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2026-2027年</w:t>
      </w:r>
      <w:r>
        <w:rPr>
          <w:rFonts w:hint="eastAsia" w:ascii="方正小标宋简体" w:hAnsi="方正小标宋简体" w:eastAsia="方正小标宋简体" w:cs="方正小标宋简体"/>
          <w:sz w:val="44"/>
          <w:szCs w:val="44"/>
          <w:lang w:eastAsia="zh-CN"/>
        </w:rPr>
        <w:t>龙华旅游服务中心运营</w:t>
      </w:r>
      <w:r>
        <w:rPr>
          <w:rFonts w:hint="eastAsia" w:ascii="方正小标宋简体" w:hAnsi="方正小标宋简体" w:eastAsia="方正小标宋简体" w:cs="方正小标宋简体"/>
          <w:sz w:val="44"/>
          <w:szCs w:val="44"/>
        </w:rPr>
        <w:t>项目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需求书</w:t>
      </w:r>
    </w:p>
    <w:p>
      <w:pPr>
        <w:pStyle w:val="8"/>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为深入落实《关于推进旅游公共服务高质量发展的指导意见》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“十五五”时期文化和旅游高质量发展部署</w:t>
      </w:r>
      <w:r>
        <w:rPr>
          <w:rFonts w:hint="eastAsia" w:ascii="仿宋_GB2312" w:hAnsi="仿宋_GB2312" w:eastAsia="仿宋_GB2312" w:cs="仿宋_GB2312"/>
          <w:sz w:val="32"/>
          <w:szCs w:val="32"/>
          <w:lang w:eastAsia="zh-CN"/>
        </w:rPr>
        <w:t>，把握2026APEC第三十三次领导人非正式会议在深圳举办的重要契机，切实提升龙华旅客服务接待能力、</w:t>
      </w:r>
      <w:r>
        <w:rPr>
          <w:rFonts w:hint="eastAsia" w:ascii="仿宋_GB2312" w:hAnsi="仿宋_GB2312" w:eastAsia="仿宋_GB2312" w:cs="仿宋_GB2312"/>
          <w:sz w:val="32"/>
          <w:szCs w:val="32"/>
        </w:rPr>
        <w:t>做优新型旅游服务载体</w:t>
      </w:r>
      <w:r>
        <w:rPr>
          <w:rFonts w:hint="eastAsia" w:ascii="仿宋_GB2312" w:hAnsi="仿宋_GB2312" w:eastAsia="仿宋_GB2312" w:cs="仿宋_GB2312"/>
          <w:sz w:val="32"/>
          <w:szCs w:val="32"/>
          <w:lang w:eastAsia="zh-CN"/>
        </w:rPr>
        <w:t>，我局根据全市工作安排，拟建设新型游客服务中心，进一步完善旅游公共服务设施建设，提高全区旅游公共服务品质，将旅游服务中心打造成为我区旅游形象展示的重要窗口为游客提供全方位、高质量的旅游服务，又在旅游宣传推广方面发挥重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结合区域客流特点，</w:t>
      </w:r>
      <w:r>
        <w:rPr>
          <w:rFonts w:hint="eastAsia" w:ascii="仿宋_GB2312" w:hAnsi="仿宋_GB2312" w:eastAsia="仿宋_GB2312" w:cs="仿宋_GB2312"/>
          <w:sz w:val="32"/>
          <w:szCs w:val="32"/>
          <w:lang w:eastAsia="zh-CN"/>
        </w:rPr>
        <w:t>拟通过“</w:t>
      </w:r>
      <w:r>
        <w:rPr>
          <w:rFonts w:hint="eastAsia" w:ascii="仿宋_GB2312" w:hAnsi="仿宋_GB2312" w:eastAsia="仿宋_GB2312" w:cs="仿宋_GB2312"/>
          <w:sz w:val="32"/>
          <w:szCs w:val="32"/>
          <w:lang w:val="en-US" w:eastAsia="zh-CN"/>
        </w:rPr>
        <w:t>文旅服务站+流动驿站</w:t>
      </w:r>
      <w:r>
        <w:rPr>
          <w:rFonts w:hint="eastAsia" w:ascii="仿宋_GB2312" w:hAnsi="仿宋_GB2312" w:eastAsia="仿宋_GB2312" w:cs="仿宋_GB2312"/>
          <w:sz w:val="32"/>
          <w:szCs w:val="32"/>
          <w:lang w:eastAsia="zh-CN"/>
        </w:rPr>
        <w:t>”的方式</w:t>
      </w:r>
      <w:r>
        <w:rPr>
          <w:rFonts w:hint="eastAsia" w:ascii="仿宋_GB2312" w:hAnsi="仿宋_GB2312" w:eastAsia="仿宋_GB2312" w:cs="仿宋_GB2312"/>
          <w:sz w:val="32"/>
          <w:szCs w:val="32"/>
        </w:rPr>
        <w:t>打造区级新型</w:t>
      </w:r>
      <w:r>
        <w:rPr>
          <w:rFonts w:hint="eastAsia" w:ascii="仿宋_GB2312" w:hAnsi="仿宋_GB2312" w:eastAsia="仿宋_GB2312" w:cs="仿宋_GB2312"/>
          <w:sz w:val="32"/>
          <w:szCs w:val="32"/>
          <w:lang w:eastAsia="zh-CN"/>
        </w:rPr>
        <w:t>游客服务中心</w:t>
      </w:r>
      <w:r>
        <w:rPr>
          <w:rFonts w:hint="eastAsia" w:ascii="仿宋_GB2312" w:hAnsi="仿宋_GB2312" w:eastAsia="仿宋_GB2312" w:cs="仿宋_GB2312"/>
          <w:sz w:val="32"/>
          <w:szCs w:val="32"/>
        </w:rPr>
        <w:t>，构建“公益服务有保障、市场运营有活力、文旅IP有亮点”的全域旅游服务新格局。</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7"/>
        <w:spacing w:after="0" w:line="560" w:lineRule="exact"/>
        <w:ind w:left="0" w:leftChars="0" w:right="0" w:rightChars="0" w:firstLine="640" w:firstLineChars="200"/>
        <w:jc w:val="left"/>
        <w:rPr>
          <w:rFonts w:ascii="仿宋_GB2312" w:hAnsi="仿宋_GB2312" w:eastAsia="仿宋_GB2312" w:cs="仿宋_GB2312"/>
          <w:sz w:val="32"/>
          <w:szCs w:val="36"/>
        </w:rPr>
      </w:pPr>
      <w:r>
        <w:rPr>
          <w:rFonts w:hint="eastAsia" w:ascii="仿宋_GB2312" w:hAnsi="仿宋_GB2312" w:eastAsia="仿宋_GB2312" w:cs="仿宋_GB2312"/>
          <w:sz w:val="32"/>
          <w:szCs w:val="36"/>
          <w:lang w:val="en-US" w:eastAsia="zh-CN"/>
        </w:rPr>
        <w:t>2026</w:t>
      </w:r>
      <w:r>
        <w:rPr>
          <w:rFonts w:hint="eastAsia" w:ascii="仿宋_GB2312" w:hAnsi="仿宋_GB2312" w:eastAsia="仿宋_GB2312" w:cs="仿宋_GB2312"/>
          <w:sz w:val="32"/>
          <w:szCs w:val="36"/>
        </w:rPr>
        <w:t>年</w:t>
      </w:r>
      <w:r>
        <w:rPr>
          <w:rFonts w:hint="eastAsia" w:ascii="仿宋_GB2312" w:hAnsi="仿宋_GB2312" w:eastAsia="仿宋_GB2312" w:cs="仿宋_GB2312"/>
          <w:sz w:val="32"/>
          <w:szCs w:val="36"/>
          <w:lang w:val="en-US" w:eastAsia="zh-CN"/>
        </w:rPr>
        <w:t>7</w:t>
      </w:r>
      <w:r>
        <w:rPr>
          <w:rFonts w:hint="eastAsia" w:ascii="仿宋_GB2312" w:hAnsi="仿宋_GB2312" w:eastAsia="仿宋_GB2312" w:cs="仿宋_GB2312"/>
          <w:sz w:val="32"/>
          <w:szCs w:val="36"/>
        </w:rPr>
        <w:t>月</w:t>
      </w:r>
      <w:r>
        <w:rPr>
          <w:rFonts w:hint="eastAsia" w:ascii="仿宋_GB2312" w:hAnsi="仿宋_GB2312" w:eastAsia="仿宋_GB2312" w:cs="仿宋_GB2312"/>
          <w:sz w:val="32"/>
          <w:szCs w:val="36"/>
          <w:lang w:val="en-US" w:eastAsia="zh-CN"/>
        </w:rPr>
        <w:t>-2027年7月</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eastAsia="zh-CN"/>
        </w:rPr>
        <w:t>具体以合同签订日期为准</w:t>
      </w:r>
      <w:r>
        <w:rPr>
          <w:rFonts w:hint="eastAsia" w:ascii="仿宋_GB2312" w:hAnsi="仿宋_GB2312" w:eastAsia="仿宋_GB2312" w:cs="仿宋_GB2312"/>
          <w:sz w:val="32"/>
          <w:szCs w:val="36"/>
        </w:rPr>
        <w:t>）</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项目内容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lang w:val="en-US" w:eastAsia="zh-CN"/>
        </w:rPr>
        <w:t>文旅服务站+流动驿站</w:t>
      </w:r>
      <w:r>
        <w:rPr>
          <w:rFonts w:hint="eastAsia" w:ascii="仿宋_GB2312" w:hAnsi="仿宋_GB2312" w:eastAsia="仿宋_GB2312" w:cs="仿宋_GB2312"/>
          <w:sz w:val="32"/>
          <w:szCs w:val="32"/>
          <w:lang w:eastAsia="zh-CN"/>
        </w:rPr>
        <w:t>”的方式</w:t>
      </w:r>
      <w:r>
        <w:rPr>
          <w:rFonts w:hint="eastAsia" w:ascii="仿宋_GB2312" w:hAnsi="仿宋_GB2312" w:eastAsia="仿宋_GB2312" w:cs="仿宋_GB2312"/>
          <w:sz w:val="32"/>
          <w:szCs w:val="32"/>
        </w:rPr>
        <w:t>打造区级新型</w:t>
      </w:r>
      <w:r>
        <w:rPr>
          <w:rFonts w:hint="eastAsia" w:ascii="仿宋_GB2312" w:hAnsi="仿宋_GB2312" w:eastAsia="仿宋_GB2312" w:cs="仿宋_GB2312"/>
          <w:sz w:val="32"/>
          <w:szCs w:val="32"/>
          <w:lang w:eastAsia="zh-CN"/>
        </w:rPr>
        <w:t>旅游服务中心</w:t>
      </w:r>
      <w:r>
        <w:rPr>
          <w:rFonts w:hint="eastAsia" w:ascii="仿宋_GB2312" w:hAnsi="仿宋_GB2312" w:eastAsia="仿宋_GB2312" w:cs="仿宋_GB2312"/>
          <w:sz w:val="32"/>
          <w:szCs w:val="32"/>
        </w:rPr>
        <w:t>，构建“公益服务有保障、市场运营有活力、文旅IP有亮点”的全域旅游服务新格局。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val="0"/>
          <w:sz w:val="32"/>
          <w:szCs w:val="32"/>
          <w:lang w:val="en-US" w:eastAsia="zh-CN"/>
        </w:rPr>
        <w:t>文旅服务站</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集文旅咨询、线路推介、客流集散、便民服务于一体的综合</w:t>
      </w:r>
      <w:r>
        <w:rPr>
          <w:rFonts w:hint="eastAsia" w:ascii="仿宋_GB2312" w:hAnsi="仿宋_GB2312" w:eastAsia="仿宋_GB2312" w:cs="仿宋_GB2312"/>
          <w:sz w:val="32"/>
          <w:szCs w:val="32"/>
          <w:lang w:eastAsia="zh-CN"/>
        </w:rPr>
        <w:t>文旅</w:t>
      </w:r>
      <w:r>
        <w:rPr>
          <w:rFonts w:hint="eastAsia" w:ascii="仿宋_GB2312" w:hAnsi="仿宋_GB2312" w:eastAsia="仿宋_GB2312" w:cs="仿宋_GB2312"/>
          <w:sz w:val="32"/>
          <w:szCs w:val="32"/>
        </w:rPr>
        <w:t>服务阵地，</w:t>
      </w:r>
      <w:r>
        <w:rPr>
          <w:rFonts w:hint="eastAsia" w:ascii="仿宋_GB2312" w:hAnsi="仿宋_GB2312" w:eastAsia="仿宋_GB2312" w:cs="仿宋_GB2312"/>
          <w:sz w:val="32"/>
          <w:szCs w:val="32"/>
          <w:lang w:eastAsia="zh-CN"/>
        </w:rPr>
        <w:t>站内</w:t>
      </w:r>
      <w:r>
        <w:rPr>
          <w:rFonts w:hint="eastAsia" w:ascii="仿宋_GB2312" w:hAnsi="仿宋_GB2312" w:eastAsia="仿宋_GB2312" w:cs="仿宋_GB2312"/>
          <w:sz w:val="32"/>
          <w:szCs w:val="32"/>
        </w:rPr>
        <w:t>配备</w:t>
      </w:r>
      <w:r>
        <w:rPr>
          <w:rFonts w:hint="eastAsia" w:ascii="仿宋_GB2312" w:hAnsi="仿宋_GB2312" w:eastAsia="仿宋_GB2312" w:cs="仿宋_GB2312"/>
          <w:sz w:val="32"/>
          <w:szCs w:val="32"/>
          <w:lang w:eastAsia="zh-CN"/>
        </w:rPr>
        <w:t>数字化文旅查询设备、</w:t>
      </w:r>
      <w:r>
        <w:rPr>
          <w:rFonts w:hint="eastAsia" w:ascii="仿宋_GB2312" w:hAnsi="仿宋_GB2312" w:eastAsia="仿宋_GB2312" w:cs="仿宋_GB2312"/>
          <w:sz w:val="32"/>
          <w:szCs w:val="32"/>
        </w:rPr>
        <w:t>文旅大屏、线路导览、</w:t>
      </w:r>
      <w:r>
        <w:rPr>
          <w:rFonts w:hint="eastAsia" w:ascii="仿宋_GB2312" w:hAnsi="仿宋_GB2312" w:eastAsia="仿宋_GB2312" w:cs="仿宋_GB2312"/>
          <w:sz w:val="32"/>
          <w:szCs w:val="32"/>
          <w:lang w:eastAsia="zh-CN"/>
        </w:rPr>
        <w:t>文旅</w:t>
      </w:r>
      <w:r>
        <w:rPr>
          <w:rFonts w:hint="eastAsia" w:ascii="仿宋_GB2312" w:hAnsi="仿宋_GB2312" w:eastAsia="仿宋_GB2312" w:cs="仿宋_GB2312"/>
          <w:sz w:val="32"/>
          <w:szCs w:val="32"/>
        </w:rPr>
        <w:t>宣传物料、应急便民物资</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由</w:t>
      </w:r>
      <w:r>
        <w:rPr>
          <w:rFonts w:hint="eastAsia" w:ascii="仿宋_GB2312" w:hAnsi="仿宋_GB2312" w:eastAsia="仿宋_GB2312" w:cs="仿宋_GB2312"/>
          <w:sz w:val="32"/>
          <w:szCs w:val="32"/>
        </w:rPr>
        <w:t>专职人员接待</w:t>
      </w:r>
      <w:r>
        <w:rPr>
          <w:rFonts w:hint="eastAsia" w:ascii="仿宋_GB2312" w:hAnsi="仿宋_GB2312" w:eastAsia="仿宋_GB2312" w:cs="仿宋_GB2312"/>
          <w:sz w:val="32"/>
          <w:szCs w:val="32"/>
          <w:lang w:eastAsia="zh-CN"/>
        </w:rPr>
        <w:t>市民群众</w:t>
      </w:r>
      <w:r>
        <w:rPr>
          <w:rFonts w:hint="eastAsia" w:ascii="仿宋_GB2312" w:hAnsi="仿宋_GB2312" w:eastAsia="仿宋_GB2312" w:cs="仿宋_GB2312"/>
          <w:sz w:val="32"/>
          <w:szCs w:val="32"/>
        </w:rPr>
        <w:t>、港澳团队、研学团体，提供定制化线路对接、演出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旅游联程</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咨询</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常态化开展港澳艺术文旅交流、旅游文明公益宣讲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sz w:val="32"/>
          <w:szCs w:val="32"/>
          <w:lang w:eastAsia="zh-CN"/>
        </w:rPr>
        <w:t>同时站点也是龙小盒</w:t>
      </w:r>
      <w:r>
        <w:rPr>
          <w:rFonts w:hint="eastAsia" w:ascii="仿宋_GB2312" w:hAnsi="仿宋_GB2312" w:eastAsia="仿宋_GB2312" w:cs="仿宋_GB2312"/>
          <w:b w:val="0"/>
          <w:bCs/>
          <w:sz w:val="32"/>
          <w:szCs w:val="32"/>
        </w:rPr>
        <w:t>文创孵化、</w:t>
      </w:r>
      <w:r>
        <w:rPr>
          <w:rFonts w:hint="eastAsia" w:ascii="仿宋_GB2312" w:hAnsi="仿宋_GB2312" w:eastAsia="仿宋_GB2312" w:cs="仿宋_GB2312"/>
          <w:b w:val="0"/>
          <w:bCs/>
          <w:sz w:val="32"/>
          <w:szCs w:val="32"/>
          <w:lang w:eastAsia="zh-CN"/>
        </w:rPr>
        <w:t>“文化名人产品”等优秀文旅</w:t>
      </w:r>
      <w:r>
        <w:rPr>
          <w:rFonts w:hint="eastAsia" w:ascii="仿宋_GB2312" w:hAnsi="仿宋_GB2312" w:eastAsia="仿宋_GB2312" w:cs="仿宋_GB2312"/>
          <w:b w:val="0"/>
          <w:bCs/>
          <w:sz w:val="32"/>
          <w:szCs w:val="32"/>
        </w:rPr>
        <w:t>产品</w:t>
      </w:r>
      <w:r>
        <w:rPr>
          <w:rFonts w:hint="eastAsia" w:ascii="仿宋_GB2312" w:hAnsi="仿宋_GB2312" w:eastAsia="仿宋_GB2312" w:cs="仿宋_GB2312"/>
          <w:b w:val="0"/>
          <w:bCs/>
          <w:sz w:val="32"/>
          <w:szCs w:val="32"/>
          <w:lang w:eastAsia="zh-CN"/>
        </w:rPr>
        <w:t>展示</w:t>
      </w:r>
      <w:r>
        <w:rPr>
          <w:rFonts w:hint="eastAsia" w:ascii="仿宋_GB2312" w:hAnsi="仿宋_GB2312" w:eastAsia="仿宋_GB2312" w:cs="仿宋_GB2312"/>
          <w:b w:val="0"/>
          <w:bCs/>
          <w:sz w:val="32"/>
          <w:szCs w:val="32"/>
        </w:rPr>
        <w:t>展销</w:t>
      </w:r>
      <w:r>
        <w:rPr>
          <w:rFonts w:hint="eastAsia" w:ascii="仿宋_GB2312" w:hAnsi="仿宋_GB2312" w:eastAsia="仿宋_GB2312" w:cs="仿宋_GB2312"/>
          <w:b w:val="0"/>
          <w:bCs/>
          <w:sz w:val="32"/>
          <w:szCs w:val="32"/>
          <w:lang w:eastAsia="zh-CN"/>
        </w:rPr>
        <w:t>的</w:t>
      </w:r>
      <w:r>
        <w:rPr>
          <w:rFonts w:hint="eastAsia" w:ascii="仿宋_GB2312" w:hAnsi="仿宋_GB2312" w:eastAsia="仿宋_GB2312" w:cs="仿宋_GB2312"/>
          <w:b w:val="0"/>
          <w:bCs/>
          <w:sz w:val="32"/>
          <w:szCs w:val="32"/>
        </w:rPr>
        <w:t>核心阵地。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eastAsia="zh-CN"/>
        </w:rPr>
        <w:t>流动驿站</w:t>
      </w:r>
      <w:r>
        <w:rPr>
          <w:rFonts w:hint="eastAsia" w:ascii="仿宋_GB2312" w:hAnsi="仿宋_GB2312" w:eastAsia="仿宋_GB2312" w:cs="仿宋_GB2312"/>
          <w:sz w:val="32"/>
          <w:szCs w:val="32"/>
        </w:rPr>
        <w:t>配置轻量化文旅宣传物料、便携便民急救包、线路简易手册，随漂流客流动态调整停靠点位，提供即时交通指引、线路报名、饮水补给，流动服务灵活覆盖户外</w:t>
      </w:r>
      <w:r>
        <w:rPr>
          <w:rFonts w:hint="eastAsia" w:ascii="仿宋_GB2312" w:hAnsi="仿宋_GB2312" w:eastAsia="仿宋_GB2312" w:cs="仿宋_GB2312"/>
          <w:sz w:val="32"/>
          <w:szCs w:val="32"/>
          <w:lang w:eastAsia="zh-CN"/>
        </w:rPr>
        <w:t>游客。</w:t>
      </w:r>
      <w:r>
        <w:rPr>
          <w:rFonts w:hint="eastAsia" w:ascii="仿宋_GB2312" w:hAnsi="仿宋_GB2312" w:eastAsia="仿宋_GB2312" w:cs="仿宋_GB2312"/>
          <w:b w:val="0"/>
          <w:bCs/>
          <w:sz w:val="32"/>
          <w:szCs w:val="32"/>
        </w:rPr>
        <w:t>深耕精品旅游线路运营，做实全域文旅串联</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sz w:val="32"/>
          <w:szCs w:val="32"/>
        </w:rPr>
        <w:t>作为流动宣传载体，车身印制龙华文旅、龙小盒IP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精品线路内容，漂流、市集、艺术活动期间巡游引流；线上新媒体同步更新站点活动、巡游点位、线路攻略，实现线上线下全域联动传播</w:t>
      </w:r>
      <w:r>
        <w:rPr>
          <w:rFonts w:hint="eastAsia" w:ascii="仿宋_GB2312" w:hAnsi="仿宋_GB2312" w:eastAsia="仿宋_GB2312" w:cs="仿宋_GB2312"/>
          <w:sz w:val="32"/>
          <w:szCs w:val="32"/>
          <w:lang w:eastAsia="zh-CN"/>
        </w:rPr>
        <w:t>。</w:t>
      </w:r>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（二）具体要求</w:t>
      </w:r>
    </w:p>
    <w:p>
      <w:pPr>
        <w:tabs>
          <w:tab w:val="left" w:pos="1820"/>
        </w:tabs>
        <w:snapToGrid w:val="0"/>
        <w:spacing w:line="560" w:lineRule="exact"/>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1.经营1个文旅服务站，</w:t>
      </w:r>
      <w:r>
        <w:rPr>
          <w:rFonts w:hint="eastAsia" w:ascii="仿宋_GB2312" w:hAnsi="仿宋_GB2312" w:eastAsia="仿宋_GB2312" w:cs="仿宋_GB2312"/>
          <w:sz w:val="32"/>
          <w:szCs w:val="32"/>
          <w:lang w:eastAsia="zh-CN"/>
        </w:rPr>
        <w:t>按照旅游服务中心标准提供信息咨询、便民救助及形象宣传‌等文旅服务，定期</w:t>
      </w:r>
      <w:r>
        <w:rPr>
          <w:rFonts w:hint="eastAsia" w:ascii="仿宋_GB2312" w:hAnsi="仿宋_GB2312" w:eastAsia="仿宋_GB2312" w:cs="仿宋_GB2312"/>
          <w:sz w:val="32"/>
          <w:szCs w:val="32"/>
        </w:rPr>
        <w:t>开展港澳艺术文旅交流</w:t>
      </w:r>
      <w:r>
        <w:rPr>
          <w:rFonts w:hint="eastAsia" w:ascii="仿宋_GB2312" w:hAnsi="仿宋_GB2312" w:eastAsia="仿宋_GB2312" w:cs="仿宋_GB2312"/>
          <w:sz w:val="32"/>
          <w:szCs w:val="32"/>
          <w:lang w:eastAsia="zh-CN"/>
        </w:rPr>
        <w:t>等宣推活动，做好特色文创产品推广销售</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bCs/>
          <w:sz w:val="32"/>
          <w:szCs w:val="32"/>
          <w:lang w:val="en-US" w:eastAsia="zh-CN"/>
        </w:rPr>
        <w:t>门店日常运维</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lang w:eastAsia="zh-CN"/>
        </w:rPr>
        <w:t>文</w:t>
      </w:r>
      <w:r>
        <w:rPr>
          <w:rFonts w:hint="eastAsia" w:ascii="仿宋_GB2312" w:hAnsi="仿宋_GB2312" w:eastAsia="仿宋_GB2312" w:cs="仿宋_GB2312"/>
          <w:sz w:val="32"/>
          <w:szCs w:val="32"/>
          <w:highlight w:val="none"/>
        </w:rPr>
        <w:t>旅宣传物料更新</w:t>
      </w:r>
      <w:r>
        <w:rPr>
          <w:rFonts w:hint="eastAsia" w:ascii="仿宋_GB2312" w:hAnsi="仿宋_GB2312" w:eastAsia="仿宋_GB2312" w:cs="仿宋_GB2312"/>
          <w:sz w:val="32"/>
          <w:szCs w:val="32"/>
          <w:highlight w:val="none"/>
          <w:lang w:eastAsia="zh-CN"/>
        </w:rPr>
        <w:t>，全年的</w:t>
      </w:r>
      <w:r>
        <w:rPr>
          <w:rFonts w:hint="eastAsia" w:ascii="仿宋_GB2312" w:hAnsi="仿宋_GB2312" w:eastAsia="仿宋_GB2312" w:cs="仿宋_GB2312"/>
          <w:sz w:val="32"/>
          <w:szCs w:val="32"/>
          <w:highlight w:val="none"/>
        </w:rPr>
        <w:t>办公耗材</w:t>
      </w:r>
      <w:r>
        <w:rPr>
          <w:rFonts w:hint="eastAsia" w:ascii="仿宋_GB2312" w:hAnsi="仿宋_GB2312" w:eastAsia="仿宋_GB2312" w:cs="仿宋_GB2312"/>
          <w:sz w:val="32"/>
          <w:szCs w:val="32"/>
          <w:highlight w:val="none"/>
          <w:lang w:val="en-US" w:eastAsia="zh-CN"/>
        </w:rPr>
        <w:t>消耗</w:t>
      </w:r>
      <w:r>
        <w:rPr>
          <w:rFonts w:hint="eastAsia" w:ascii="仿宋_GB2312" w:hAnsi="仿宋_GB2312" w:eastAsia="仿宋_GB2312" w:cs="仿宋_GB2312"/>
          <w:sz w:val="32"/>
          <w:szCs w:val="32"/>
          <w:highlight w:val="none"/>
        </w:rPr>
        <w:t>、饮水机及饮用水、网络通信、清洁消杀物资、低值易耗品等。</w:t>
      </w:r>
      <w:r>
        <w:rPr>
          <w:rFonts w:hint="eastAsia" w:ascii="仿宋_GB2312" w:hAnsi="仿宋_GB2312" w:eastAsia="仿宋_GB2312" w:cs="仿宋_GB2312"/>
          <w:b/>
          <w:bCs/>
          <w:sz w:val="32"/>
          <w:szCs w:val="32"/>
          <w:highlight w:val="none"/>
        </w:rPr>
        <w:t>数字文旅服务</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val="0"/>
          <w:bCs w:val="0"/>
          <w:sz w:val="32"/>
          <w:szCs w:val="32"/>
          <w:highlight w:val="none"/>
          <w:lang w:eastAsia="zh-CN"/>
        </w:rPr>
        <w:t>购买</w:t>
      </w:r>
      <w:r>
        <w:rPr>
          <w:rFonts w:hint="eastAsia" w:ascii="仿宋_GB2312" w:hAnsi="仿宋_GB2312" w:eastAsia="仿宋_GB2312" w:cs="仿宋_GB2312"/>
          <w:b w:val="0"/>
          <w:bCs w:val="0"/>
          <w:sz w:val="32"/>
          <w:szCs w:val="32"/>
          <w:highlight w:val="none"/>
          <w:lang w:val="en-US" w:eastAsia="zh-CN"/>
        </w:rPr>
        <w:t>2台</w:t>
      </w:r>
      <w:r>
        <w:rPr>
          <w:rFonts w:hint="eastAsia" w:ascii="仿宋_GB2312" w:hAnsi="仿宋_GB2312" w:eastAsia="仿宋_GB2312" w:cs="仿宋_GB2312"/>
          <w:b w:val="0"/>
          <w:bCs w:val="0"/>
          <w:sz w:val="32"/>
          <w:szCs w:val="32"/>
          <w:highlight w:val="none"/>
          <w:lang w:eastAsia="zh-CN"/>
        </w:rPr>
        <w:t>数字文旅查询机器，含设备运维、内容更新服务。</w:t>
      </w:r>
      <w:r>
        <w:rPr>
          <w:rFonts w:hint="eastAsia" w:ascii="仿宋_GB2312" w:hAnsi="仿宋_GB2312" w:eastAsia="仿宋_GB2312" w:cs="仿宋_GB2312"/>
          <w:sz w:val="32"/>
          <w:szCs w:val="32"/>
          <w:highlight w:val="none"/>
        </w:rPr>
        <w:t>全年开展4场</w:t>
      </w:r>
      <w:r>
        <w:rPr>
          <w:rFonts w:hint="eastAsia" w:ascii="仿宋_GB2312" w:hAnsi="仿宋_GB2312" w:eastAsia="仿宋_GB2312" w:cs="仿宋_GB2312"/>
          <w:b/>
          <w:bCs/>
          <w:sz w:val="32"/>
          <w:szCs w:val="32"/>
          <w:highlight w:val="none"/>
        </w:rPr>
        <w:t>主题文旅活动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涵盖全年精品旅游线路全域宣传、线下路演推介、粤港澳文旅交流</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主题</w:t>
      </w:r>
      <w:r>
        <w:rPr>
          <w:rFonts w:hint="eastAsia" w:ascii="仿宋_GB2312" w:hAnsi="仿宋_GB2312" w:eastAsia="仿宋_GB2312" w:cs="仿宋_GB2312"/>
          <w:sz w:val="32"/>
          <w:szCs w:val="32"/>
          <w:highlight w:val="none"/>
          <w:lang w:eastAsia="zh-CN"/>
        </w:rPr>
        <w:t>。</w:t>
      </w:r>
    </w:p>
    <w:p>
      <w:pPr>
        <w:tabs>
          <w:tab w:val="left" w:pos="1820"/>
        </w:tabs>
        <w:snapToGrid w:val="0"/>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sz w:val="32"/>
          <w:szCs w:val="32"/>
          <w:lang w:val="en-US" w:eastAsia="zh-CN"/>
        </w:rPr>
        <w:t>2.打造1个流动驿站，</w:t>
      </w:r>
      <w:r>
        <w:rPr>
          <w:rFonts w:hint="eastAsia" w:ascii="仿宋_GB2312" w:hAnsi="仿宋_GB2312" w:eastAsia="仿宋_GB2312" w:cs="仿宋_GB2312"/>
          <w:sz w:val="32"/>
          <w:szCs w:val="32"/>
        </w:rPr>
        <w:t>提供即时交通指引、线路报名、饮水补给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流动服务</w:t>
      </w:r>
      <w:r>
        <w:rPr>
          <w:rFonts w:hint="eastAsia" w:ascii="仿宋_GB2312" w:hAnsi="仿宋_GB2312" w:eastAsia="仿宋_GB2312" w:cs="仿宋_GB2312"/>
          <w:sz w:val="32"/>
          <w:szCs w:val="32"/>
          <w:lang w:eastAsia="zh-CN"/>
        </w:rPr>
        <w:t>、旅游线路咨询等文旅便民服务</w:t>
      </w:r>
      <w:r>
        <w:rPr>
          <w:rFonts w:hint="eastAsia" w:ascii="仿宋_GB2312" w:hAnsi="仿宋_GB2312" w:eastAsia="仿宋_GB2312" w:cs="仿宋_GB2312"/>
          <w:b w:val="0"/>
          <w:bCs/>
          <w:sz w:val="32"/>
          <w:szCs w:val="32"/>
          <w:lang w:eastAsia="zh-CN"/>
        </w:rPr>
        <w:t>。同时</w:t>
      </w:r>
      <w:r>
        <w:rPr>
          <w:rFonts w:hint="eastAsia" w:ascii="仿宋_GB2312" w:hAnsi="仿宋_GB2312" w:eastAsia="仿宋_GB2312" w:cs="仿宋_GB2312"/>
          <w:sz w:val="32"/>
          <w:szCs w:val="32"/>
        </w:rPr>
        <w:t>作为</w:t>
      </w:r>
      <w:r>
        <w:rPr>
          <w:rFonts w:hint="eastAsia" w:ascii="仿宋_GB2312" w:hAnsi="仿宋_GB2312" w:eastAsia="仿宋_GB2312" w:cs="仿宋_GB2312"/>
          <w:sz w:val="32"/>
          <w:szCs w:val="32"/>
          <w:lang w:eastAsia="zh-CN"/>
        </w:rPr>
        <w:t>龙华文旅</w:t>
      </w:r>
      <w:r>
        <w:rPr>
          <w:rFonts w:hint="eastAsia" w:ascii="仿宋_GB2312" w:hAnsi="仿宋_GB2312" w:eastAsia="仿宋_GB2312" w:cs="仿宋_GB2312"/>
          <w:sz w:val="32"/>
          <w:szCs w:val="32"/>
        </w:rPr>
        <w:t>流动宣传载体，</w:t>
      </w:r>
      <w:r>
        <w:rPr>
          <w:rFonts w:hint="eastAsia" w:ascii="仿宋_GB2312" w:hAnsi="仿宋_GB2312" w:eastAsia="仿宋_GB2312" w:cs="仿宋_GB2312"/>
          <w:sz w:val="32"/>
          <w:szCs w:val="32"/>
          <w:lang w:eastAsia="zh-CN"/>
        </w:rPr>
        <w:t>宣传龙华文旅资源。</w:t>
      </w:r>
      <w:r>
        <w:rPr>
          <w:rFonts w:hint="eastAsia" w:ascii="仿宋_GB2312" w:hAnsi="仿宋_GB2312" w:eastAsia="仿宋_GB2312" w:cs="仿宋_GB2312"/>
          <w:b/>
          <w:bCs/>
          <w:sz w:val="32"/>
          <w:szCs w:val="32"/>
          <w:lang w:eastAsia="zh-CN"/>
        </w:rPr>
        <w:t>流动驿站打造，</w:t>
      </w:r>
      <w:r>
        <w:rPr>
          <w:rFonts w:hint="eastAsia" w:ascii="仿宋_GB2312" w:hAnsi="仿宋_GB2312" w:eastAsia="仿宋_GB2312" w:cs="仿宋_GB2312"/>
          <w:sz w:val="32"/>
          <w:szCs w:val="32"/>
          <w:highlight w:val="none"/>
          <w:lang w:val="en-US" w:eastAsia="zh-CN"/>
        </w:rPr>
        <w:t>包含改造方案设计与效果图服务、施工管理、车辆租赁（粤B牌中型车）、车身基础维护、车辆功能化改装、车辆形象IP装潢（全域CI标准化车身标识、IP视觉画面、夜景灯光系统）、配套设施设备安装（可移动陈列展示结构、便民服务操作台、收纳储物设施）、门巡检维护。</w:t>
      </w:r>
      <w:r>
        <w:rPr>
          <w:rFonts w:hint="eastAsia" w:ascii="仿宋_GB2312" w:hAnsi="仿宋_GB2312" w:eastAsia="仿宋_GB2312" w:cs="仿宋_GB2312"/>
          <w:b/>
          <w:bCs/>
          <w:sz w:val="32"/>
          <w:szCs w:val="32"/>
          <w:lang w:val="en-US" w:eastAsia="zh-CN"/>
        </w:rPr>
        <w:t>门店日常运维</w:t>
      </w:r>
      <w:r>
        <w:rPr>
          <w:rFonts w:hint="eastAsia" w:ascii="仿宋_GB2312" w:hAnsi="仿宋_GB2312" w:eastAsia="仿宋_GB2312" w:cs="仿宋_GB2312"/>
          <w:sz w:val="32"/>
          <w:szCs w:val="32"/>
          <w:lang w:val="en-US" w:eastAsia="zh-CN"/>
        </w:rPr>
        <w:t>，包括</w:t>
      </w:r>
      <w:r>
        <w:rPr>
          <w:rFonts w:hint="eastAsia" w:ascii="仿宋_GB2312" w:hAnsi="仿宋_GB2312" w:eastAsia="仿宋_GB2312" w:cs="仿宋_GB2312"/>
          <w:sz w:val="32"/>
          <w:szCs w:val="32"/>
          <w:lang w:eastAsia="zh-CN"/>
        </w:rPr>
        <w:t>文</w:t>
      </w:r>
      <w:r>
        <w:rPr>
          <w:rFonts w:hint="eastAsia" w:ascii="仿宋_GB2312" w:hAnsi="仿宋_GB2312" w:eastAsia="仿宋_GB2312" w:cs="仿宋_GB2312"/>
          <w:sz w:val="32"/>
          <w:szCs w:val="32"/>
          <w:highlight w:val="none"/>
        </w:rPr>
        <w:t>旅宣传物料更新</w:t>
      </w:r>
      <w:r>
        <w:rPr>
          <w:rFonts w:hint="eastAsia" w:ascii="仿宋_GB2312" w:hAnsi="仿宋_GB2312" w:eastAsia="仿宋_GB2312" w:cs="仿宋_GB2312"/>
          <w:sz w:val="32"/>
          <w:szCs w:val="32"/>
          <w:highlight w:val="none"/>
          <w:lang w:eastAsia="zh-CN"/>
        </w:rPr>
        <w:t>，全年的</w:t>
      </w:r>
      <w:r>
        <w:rPr>
          <w:rFonts w:hint="eastAsia" w:ascii="仿宋_GB2312" w:hAnsi="仿宋_GB2312" w:eastAsia="仿宋_GB2312" w:cs="仿宋_GB2312"/>
          <w:sz w:val="32"/>
          <w:szCs w:val="32"/>
          <w:highlight w:val="none"/>
        </w:rPr>
        <w:t>办公耗材</w:t>
      </w:r>
      <w:r>
        <w:rPr>
          <w:rFonts w:hint="eastAsia" w:ascii="仿宋_GB2312" w:hAnsi="仿宋_GB2312" w:eastAsia="仿宋_GB2312" w:cs="仿宋_GB2312"/>
          <w:sz w:val="32"/>
          <w:szCs w:val="32"/>
          <w:highlight w:val="none"/>
          <w:lang w:val="en-US" w:eastAsia="zh-CN"/>
        </w:rPr>
        <w:t>消耗</w:t>
      </w:r>
      <w:r>
        <w:rPr>
          <w:rFonts w:hint="eastAsia" w:ascii="仿宋_GB2312" w:hAnsi="仿宋_GB2312" w:eastAsia="仿宋_GB2312" w:cs="仿宋_GB2312"/>
          <w:sz w:val="32"/>
          <w:szCs w:val="32"/>
          <w:highlight w:val="none"/>
        </w:rPr>
        <w:t>、饮水机及饮用水、网络通信、清洁消杀物资、低值易耗品等。</w:t>
      </w:r>
    </w:p>
    <w:p>
      <w:pPr>
        <w:tabs>
          <w:tab w:val="left" w:pos="1820"/>
        </w:tabs>
        <w:snapToGrid w:val="0"/>
        <w:spacing w:line="560" w:lineRule="exact"/>
        <w:ind w:firstLine="640" w:firstLineChars="200"/>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bCs/>
          <w:sz w:val="32"/>
          <w:szCs w:val="32"/>
          <w:lang w:val="en-US" w:eastAsia="zh-CN"/>
        </w:rPr>
        <w:t>运营维护，项目配备5名工作人员，2名负责全域运营统筹，2名保障文旅便民接待，1名负责宣传推广服务。</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jc w:val="left"/>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lang w:val="en-US" w:eastAsia="zh-CN"/>
        </w:rPr>
        <w:t>62.28</w:t>
      </w:r>
      <w:r>
        <w:rPr>
          <w:rFonts w:hint="eastAsia" w:ascii="仿宋_GB2312" w:hAnsi="仿宋_GB2312" w:eastAsia="仿宋_GB2312" w:cs="仿宋_GB2312"/>
          <w:sz w:val="32"/>
          <w:szCs w:val="32"/>
          <w:lang w:eastAsia="zh-CN"/>
        </w:rPr>
        <w:t>万元（含税）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1"/>
        <w:tblW w:w="85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4"/>
        <w:gridCol w:w="1620"/>
        <w:gridCol w:w="1800"/>
        <w:gridCol w:w="2078"/>
        <w:gridCol w:w="847"/>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24" w:type="dxa"/>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620" w:type="dxa"/>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w:t>
            </w:r>
          </w:p>
        </w:tc>
        <w:tc>
          <w:tcPr>
            <w:tcW w:w="1800" w:type="dxa"/>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费用类别</w:t>
            </w:r>
          </w:p>
        </w:tc>
        <w:tc>
          <w:tcPr>
            <w:tcW w:w="2078" w:type="dxa"/>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具体内容</w:t>
            </w:r>
          </w:p>
        </w:tc>
        <w:tc>
          <w:tcPr>
            <w:tcW w:w="847" w:type="dxa"/>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245" w:type="dxa"/>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4" w:type="dxa"/>
            <w:vMerge w:val="restart"/>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62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文旅服务站</w:t>
            </w:r>
          </w:p>
        </w:tc>
        <w:tc>
          <w:tcPr>
            <w:tcW w:w="1800"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数字文旅服务</w:t>
            </w:r>
          </w:p>
        </w:tc>
        <w:tc>
          <w:tcPr>
            <w:tcW w:w="2078"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硬件机器</w:t>
            </w:r>
          </w:p>
        </w:tc>
        <w:tc>
          <w:tcPr>
            <w:tcW w:w="84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24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门店日常运维及物料费</w:t>
            </w:r>
          </w:p>
        </w:tc>
        <w:tc>
          <w:tcPr>
            <w:tcW w:w="207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文创宣传物料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更新</w:t>
            </w:r>
          </w:p>
        </w:tc>
        <w:tc>
          <w:tcPr>
            <w:tcW w:w="84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办公类耗材</w:t>
            </w:r>
          </w:p>
        </w:tc>
        <w:tc>
          <w:tcPr>
            <w:tcW w:w="84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24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饮水机及饮用水</w:t>
            </w:r>
          </w:p>
        </w:tc>
        <w:tc>
          <w:tcPr>
            <w:tcW w:w="84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24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通信网络</w:t>
            </w:r>
          </w:p>
        </w:tc>
        <w:tc>
          <w:tcPr>
            <w:tcW w:w="84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环境物资</w:t>
            </w:r>
          </w:p>
        </w:tc>
        <w:tc>
          <w:tcPr>
            <w:tcW w:w="84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精品线路推广及活动配套</w:t>
            </w:r>
          </w:p>
        </w:tc>
        <w:tc>
          <w:tcPr>
            <w:tcW w:w="2078"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线下活动执行</w:t>
            </w:r>
          </w:p>
        </w:tc>
        <w:tc>
          <w:tcPr>
            <w:tcW w:w="84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4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打卡配套物料</w:t>
            </w:r>
          </w:p>
        </w:tc>
        <w:tc>
          <w:tcPr>
            <w:tcW w:w="84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宣传素材制作</w:t>
            </w:r>
          </w:p>
        </w:tc>
        <w:tc>
          <w:tcPr>
            <w:tcW w:w="84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4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主题活动杂费</w:t>
            </w:r>
          </w:p>
        </w:tc>
        <w:tc>
          <w:tcPr>
            <w:tcW w:w="84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24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24" w:type="dxa"/>
            <w:vMerge w:val="restart"/>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62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流动驿站</w:t>
            </w:r>
          </w:p>
        </w:tc>
        <w:tc>
          <w:tcPr>
            <w:tcW w:w="180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流动驿站</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打造</w:t>
            </w:r>
          </w:p>
        </w:tc>
        <w:tc>
          <w:tcPr>
            <w:tcW w:w="207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改造方案设计与效果图服务</w:t>
            </w:r>
          </w:p>
        </w:tc>
        <w:tc>
          <w:tcPr>
            <w:tcW w:w="84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施工管理服务</w:t>
            </w:r>
          </w:p>
        </w:tc>
        <w:tc>
          <w:tcPr>
            <w:tcW w:w="84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基础车辆租赁</w:t>
            </w:r>
          </w:p>
        </w:tc>
        <w:tc>
          <w:tcPr>
            <w:tcW w:w="84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24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车身基础维护</w:t>
            </w:r>
          </w:p>
        </w:tc>
        <w:tc>
          <w:tcPr>
            <w:tcW w:w="84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后台监控</w:t>
            </w:r>
          </w:p>
        </w:tc>
        <w:tc>
          <w:tcPr>
            <w:tcW w:w="84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车辆功能化改装</w:t>
            </w:r>
          </w:p>
        </w:tc>
        <w:tc>
          <w:tcPr>
            <w:tcW w:w="84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车辆形象IP装潢</w:t>
            </w:r>
          </w:p>
        </w:tc>
        <w:tc>
          <w:tcPr>
            <w:tcW w:w="84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24" w:type="dxa"/>
            <w:vMerge w:val="continue"/>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配套设施设备</w:t>
            </w:r>
          </w:p>
        </w:tc>
        <w:tc>
          <w:tcPr>
            <w:tcW w:w="84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安装调试</w:t>
            </w:r>
          </w:p>
        </w:tc>
        <w:tc>
          <w:tcPr>
            <w:tcW w:w="84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门店日常运维及物料费</w:t>
            </w:r>
          </w:p>
        </w:tc>
        <w:tc>
          <w:tcPr>
            <w:tcW w:w="207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文创宣传物料</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更新</w:t>
            </w:r>
          </w:p>
        </w:tc>
        <w:tc>
          <w:tcPr>
            <w:tcW w:w="84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noWrap/>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饮水机及饮用水</w:t>
            </w:r>
          </w:p>
        </w:tc>
        <w:tc>
          <w:tcPr>
            <w:tcW w:w="84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24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通信网络</w:t>
            </w:r>
          </w:p>
        </w:tc>
        <w:tc>
          <w:tcPr>
            <w:tcW w:w="84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便民物资</w:t>
            </w:r>
          </w:p>
        </w:tc>
        <w:tc>
          <w:tcPr>
            <w:tcW w:w="84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124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办公类耗材</w:t>
            </w:r>
          </w:p>
        </w:tc>
        <w:tc>
          <w:tcPr>
            <w:tcW w:w="84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24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环境物资</w:t>
            </w:r>
          </w:p>
        </w:tc>
        <w:tc>
          <w:tcPr>
            <w:tcW w:w="847"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24" w:type="dxa"/>
            <w:vMerge w:val="restart"/>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62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运营维护</w:t>
            </w:r>
          </w:p>
        </w:tc>
        <w:tc>
          <w:tcPr>
            <w:tcW w:w="1800" w:type="dxa"/>
            <w:vMerge w:val="restart"/>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相关服务费用</w:t>
            </w:r>
          </w:p>
        </w:tc>
        <w:tc>
          <w:tcPr>
            <w:tcW w:w="207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宣传推广服务</w:t>
            </w:r>
          </w:p>
        </w:tc>
        <w:tc>
          <w:tcPr>
            <w:tcW w:w="84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文旅便民接</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待服务</w:t>
            </w:r>
          </w:p>
        </w:tc>
        <w:tc>
          <w:tcPr>
            <w:tcW w:w="84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924" w:type="dxa"/>
            <w:vMerge w:val="continue"/>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162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1800" w:type="dxa"/>
            <w:vMerge w:val="continue"/>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2078" w:type="dxa"/>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全域运营统筹及综合后勤协同</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w:t>
            </w:r>
          </w:p>
        </w:tc>
        <w:tc>
          <w:tcPr>
            <w:tcW w:w="847"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245" w:type="dxa"/>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514" w:type="dxa"/>
            <w:gridSpan w:val="6"/>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32"/>
                <w:szCs w:val="32"/>
                <w:highlight w:val="none"/>
                <w:vertAlign w:val="baseline"/>
                <w:lang w:eastAsia="zh-CN"/>
              </w:rPr>
              <w:t>投标价格（万元）：</w:t>
            </w:r>
            <w:r>
              <w:rPr>
                <w:rFonts w:hint="eastAsia" w:ascii="仿宋_GB2312" w:hAnsi="仿宋_GB2312" w:eastAsia="仿宋_GB2312" w:cs="仿宋_GB2312"/>
                <w:sz w:val="32"/>
                <w:szCs w:val="32"/>
                <w:highlight w:val="none"/>
                <w:vertAlign w:val="baseline"/>
                <w:lang w:val="en-US" w:eastAsia="zh-CN"/>
              </w:rPr>
              <w:t>__（以万元为单位，最多保留两位小数）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widowControl/>
        <w:spacing w:line="560" w:lineRule="exact"/>
        <w:ind w:firstLine="640" w:firstLineChars="200"/>
        <w:jc w:val="both"/>
        <w:rPr>
          <w:rFonts w:hint="eastAsia" w:ascii="仿宋_GB2312" w:hAnsi="仿宋" w:eastAsia="仿宋_GB2312" w:cs="仿宋"/>
          <w:color w:val="auto"/>
          <w:sz w:val="32"/>
          <w:szCs w:val="32"/>
          <w:highlight w:val="none"/>
        </w:rPr>
      </w:pPr>
      <w:r>
        <w:rPr>
          <w:rFonts w:hint="eastAsia" w:ascii="仿宋_GB2312" w:hAnsi="仿宋" w:eastAsia="仿宋_GB2312" w:cs="仿宋"/>
          <w:sz w:val="32"/>
          <w:szCs w:val="32"/>
          <w:highlight w:val="none"/>
        </w:rPr>
        <w:t>（一）在中国境内注册的独立法人或其他组织（提供营业执照、事业法人证书、社会团体法人登记证书等扫描件）</w:t>
      </w:r>
      <w:r>
        <w:rPr>
          <w:rFonts w:hint="eastAsia" w:ascii="仿宋_GB2312" w:hAnsi="仿宋" w:cs="仿宋"/>
          <w:sz w:val="32"/>
          <w:szCs w:val="32"/>
          <w:highlight w:val="none"/>
          <w:lang w:eastAsia="zh-CN"/>
        </w:rPr>
        <w:t>，</w:t>
      </w:r>
      <w:r>
        <w:rPr>
          <w:rFonts w:hint="eastAsia" w:ascii="仿宋_GB2312" w:hAnsi="仿宋" w:eastAsia="仿宋_GB2312" w:cs="仿宋"/>
          <w:color w:val="auto"/>
          <w:sz w:val="32"/>
          <w:szCs w:val="32"/>
          <w:highlight w:val="none"/>
        </w:rPr>
        <w:t>总</w:t>
      </w:r>
      <w:r>
        <w:rPr>
          <w:rFonts w:hint="eastAsia" w:ascii="仿宋_GB2312" w:hAnsi="仿宋" w:eastAsia="仿宋_GB2312" w:cs="仿宋"/>
          <w:bCs/>
          <w:color w:val="auto"/>
          <w:sz w:val="32"/>
          <w:szCs w:val="32"/>
          <w:highlight w:val="none"/>
        </w:rPr>
        <w:t>公司</w:t>
      </w:r>
      <w:r>
        <w:rPr>
          <w:rFonts w:hint="eastAsia" w:ascii="仿宋_GB2312" w:hAnsi="仿宋" w:eastAsia="仿宋_GB2312" w:cs="仿宋"/>
          <w:bCs/>
          <w:color w:val="auto"/>
          <w:sz w:val="32"/>
          <w:szCs w:val="32"/>
          <w:highlight w:val="none"/>
          <w:lang w:eastAsia="zh-CN"/>
        </w:rPr>
        <w:t>与</w:t>
      </w:r>
      <w:r>
        <w:rPr>
          <w:rFonts w:hint="eastAsia" w:ascii="仿宋_GB2312" w:hAnsi="仿宋" w:eastAsia="仿宋_GB2312" w:cs="仿宋"/>
          <w:bCs/>
          <w:color w:val="auto"/>
          <w:sz w:val="32"/>
          <w:szCs w:val="32"/>
          <w:highlight w:val="none"/>
        </w:rPr>
        <w:t>分公司</w:t>
      </w:r>
      <w:r>
        <w:rPr>
          <w:rFonts w:hint="eastAsia" w:ascii="仿宋_GB2312" w:hAnsi="仿宋" w:eastAsia="仿宋_GB2312" w:cs="仿宋"/>
          <w:bCs/>
          <w:color w:val="auto"/>
          <w:sz w:val="32"/>
          <w:szCs w:val="32"/>
          <w:highlight w:val="none"/>
          <w:lang w:eastAsia="zh-CN"/>
        </w:rPr>
        <w:t>仅限</w:t>
      </w:r>
      <w:r>
        <w:rPr>
          <w:rFonts w:hint="eastAsia" w:ascii="仿宋_GB2312" w:hAnsi="仿宋" w:eastAsia="仿宋_GB2312" w:cs="仿宋"/>
          <w:bCs/>
          <w:color w:val="auto"/>
          <w:sz w:val="32"/>
          <w:szCs w:val="32"/>
          <w:highlight w:val="none"/>
        </w:rPr>
        <w:t>一家</w:t>
      </w:r>
      <w:r>
        <w:rPr>
          <w:rFonts w:hint="eastAsia" w:ascii="仿宋_GB2312" w:hAnsi="仿宋" w:eastAsia="仿宋_GB2312" w:cs="仿宋"/>
          <w:bCs/>
          <w:color w:val="auto"/>
          <w:sz w:val="32"/>
          <w:szCs w:val="32"/>
          <w:highlight w:val="none"/>
          <w:lang w:eastAsia="zh-CN"/>
        </w:rPr>
        <w:t>参与本项目</w:t>
      </w:r>
      <w:r>
        <w:rPr>
          <w:rFonts w:hint="eastAsia" w:ascii="仿宋_GB2312" w:hAnsi="仿宋" w:eastAsia="仿宋_GB2312" w:cs="仿宋"/>
          <w:bCs/>
          <w:color w:val="auto"/>
          <w:sz w:val="32"/>
          <w:szCs w:val="32"/>
          <w:highlight w:val="none"/>
        </w:rPr>
        <w:t>投标，</w:t>
      </w:r>
      <w:r>
        <w:rPr>
          <w:rFonts w:hint="eastAsia" w:ascii="仿宋_GB2312" w:hAnsi="仿宋" w:eastAsia="仿宋_GB2312" w:cs="仿宋"/>
          <w:bCs/>
          <w:color w:val="auto"/>
          <w:sz w:val="32"/>
          <w:szCs w:val="32"/>
          <w:highlight w:val="none"/>
          <w:lang w:eastAsia="zh-CN"/>
        </w:rPr>
        <w:t>不得同时</w:t>
      </w:r>
      <w:r>
        <w:rPr>
          <w:rFonts w:hint="eastAsia" w:ascii="仿宋_GB2312" w:hAnsi="仿宋" w:eastAsia="仿宋_GB2312" w:cs="仿宋"/>
          <w:bCs/>
          <w:color w:val="auto"/>
          <w:sz w:val="32"/>
          <w:szCs w:val="32"/>
          <w:highlight w:val="none"/>
        </w:rPr>
        <w:t>投标，</w:t>
      </w:r>
      <w:r>
        <w:rPr>
          <w:rFonts w:hint="eastAsia" w:ascii="仿宋_GB2312" w:hAnsi="仿宋" w:eastAsia="仿宋_GB2312" w:cs="仿宋"/>
          <w:bCs/>
          <w:color w:val="auto"/>
          <w:kern w:val="2"/>
          <w:sz w:val="32"/>
          <w:szCs w:val="32"/>
          <w:highlight w:val="none"/>
          <w:lang w:val="en-US" w:eastAsia="zh-CN" w:bidi="ar-SA"/>
        </w:rPr>
        <w:t>若由分公司投标，须提供总公司（或具备独立法人资格的上级单位）出具、加盖总公司公章的授权函，明确由总公司为本次投标及后续履约行为承担民事责任，</w:t>
      </w:r>
      <w:r>
        <w:rPr>
          <w:rFonts w:hint="eastAsia" w:ascii="仿宋_GB2312" w:hAnsi="仿宋" w:eastAsia="仿宋_GB2312" w:cs="仿宋"/>
          <w:color w:val="auto"/>
          <w:sz w:val="32"/>
          <w:szCs w:val="32"/>
          <w:highlight w:val="none"/>
        </w:rPr>
        <w:t>以及提供总、分公司的营业执照扫描件；</w:t>
      </w:r>
    </w:p>
    <w:p>
      <w:pPr>
        <w:pStyle w:val="15"/>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（二）</w:t>
      </w:r>
      <w:r>
        <w:rPr>
          <w:rFonts w:hint="eastAsia" w:ascii="仿宋_GB2312" w:hAnsi="仿宋" w:cs="仿宋"/>
          <w:sz w:val="32"/>
          <w:szCs w:val="32"/>
          <w:highlight w:val="none"/>
          <w:lang w:eastAsia="zh-CN"/>
        </w:rPr>
        <w:t>投标人</w:t>
      </w:r>
      <w:r>
        <w:rPr>
          <w:rFonts w:hint="eastAsia" w:ascii="仿宋_GB2312" w:hAnsi="仿宋" w:eastAsia="仿宋_GB2312" w:cs="仿宋"/>
          <w:sz w:val="32"/>
          <w:szCs w:val="32"/>
          <w:highlight w:val="none"/>
        </w:rPr>
        <w:t>近三年内（成立不足三年的</w:t>
      </w:r>
      <w:r>
        <w:rPr>
          <w:rFonts w:hint="eastAsia" w:ascii="仿宋_GB2312" w:hAnsi="仿宋" w:cs="仿宋"/>
          <w:sz w:val="32"/>
          <w:szCs w:val="32"/>
          <w:highlight w:val="none"/>
          <w:lang w:eastAsia="zh-CN"/>
        </w:rPr>
        <w:t>，自</w:t>
      </w:r>
      <w:r>
        <w:rPr>
          <w:rFonts w:hint="eastAsia" w:ascii="仿宋_GB2312" w:hAnsi="仿宋" w:eastAsia="仿宋_GB2312" w:cs="仿宋"/>
          <w:sz w:val="32"/>
          <w:szCs w:val="32"/>
          <w:highlight w:val="none"/>
        </w:rPr>
        <w:t>成立之日起算），在经营活动中没有重大违法记录以及不存在被有关部门禁止参与政府采购活动且在有效期内的情况</w:t>
      </w:r>
      <w:r>
        <w:rPr>
          <w:rFonts w:hint="eastAsia" w:ascii="仿宋_GB2312" w:hAnsi="仿宋" w:cs="仿宋"/>
          <w:sz w:val="32"/>
          <w:szCs w:val="32"/>
          <w:highlight w:val="none"/>
          <w:lang w:eastAsia="zh-CN"/>
        </w:rPr>
        <w:t>；</w:t>
      </w:r>
    </w:p>
    <w:p>
      <w:pPr>
        <w:pStyle w:val="15"/>
        <w:spacing w:line="560" w:lineRule="exact"/>
        <w:ind w:firstLine="640"/>
        <w:jc w:val="both"/>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w:t>
      </w:r>
      <w:r>
        <w:rPr>
          <w:rFonts w:hint="eastAsia" w:ascii="仿宋_GB2312" w:hAnsi="仿宋" w:cs="仿宋"/>
          <w:bCs/>
          <w:kern w:val="2"/>
          <w:sz w:val="32"/>
          <w:szCs w:val="32"/>
          <w:highlight w:val="none"/>
          <w:lang w:val="en-US" w:eastAsia="zh-CN" w:bidi="ar-SA"/>
        </w:rPr>
        <w:t>也不得隶属</w:t>
      </w:r>
      <w:r>
        <w:rPr>
          <w:rFonts w:hint="eastAsia" w:ascii="仿宋_GB2312" w:hAnsi="仿宋" w:eastAsia="仿宋_GB2312" w:cs="仿宋"/>
          <w:bCs/>
          <w:kern w:val="2"/>
          <w:sz w:val="32"/>
          <w:szCs w:val="32"/>
          <w:highlight w:val="none"/>
          <w:lang w:val="en-US" w:eastAsia="zh-CN" w:bidi="ar-SA"/>
        </w:rPr>
        <w:t>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sz w:val="32"/>
          <w:highlight w:val="yellow"/>
          <w:lang w:val="en-US" w:eastAsia="zh-CN"/>
        </w:rPr>
      </w:pPr>
      <w:r>
        <w:rPr>
          <w:rFonts w:hint="eastAsia" w:ascii="仿宋_GB2312" w:hAnsi="仿宋" w:eastAsia="仿宋_GB2312"/>
          <w:sz w:val="32"/>
          <w:highlight w:val="none"/>
        </w:rPr>
        <w:t>综合评分法</w:t>
      </w:r>
    </w:p>
    <w:p>
      <w:pPr>
        <w:keepNext w:val="0"/>
        <w:keepLines w:val="0"/>
        <w:pageBreakBefore w:val="0"/>
        <w:widowControl w:val="0"/>
        <w:snapToGrid/>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7"/>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11"/>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报价</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50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20</w:t>
            </w:r>
            <w:r>
              <w:rPr>
                <w:rFonts w:hint="eastAsia" w:ascii="仿宋_GB2312" w:hAnsi="仿宋_GB2312" w:eastAsia="仿宋_GB2312" w:cs="仿宋_GB2312"/>
                <w:b w:val="0"/>
                <w:bCs/>
                <w:szCs w:val="24"/>
              </w:rPr>
              <w:t>分</w:t>
            </w:r>
          </w:p>
        </w:tc>
      </w:tr>
    </w:tbl>
    <w:p>
      <w:pPr>
        <w:pStyle w:val="17"/>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2"/>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center"/>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560" w:lineRule="exact"/>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6"/>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6"/>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vertAlign w:val="baseline"/>
                <w:lang w:val="en-US" w:eastAsia="zh-CN"/>
              </w:rPr>
              <w:t>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spacing w:line="560" w:lineRule="exact"/>
              <w:jc w:val="center"/>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lang w:val="en-US" w:eastAsia="zh-CN"/>
              </w:rPr>
              <w:t>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每提供一项服务中心运营的</w:t>
            </w:r>
            <w:r>
              <w:rPr>
                <w:rFonts w:hint="eastAsia" w:ascii="仿宋_GB2312" w:hAnsi="仿宋_GB2312" w:eastAsia="仿宋_GB2312" w:cs="仿宋_GB2312"/>
                <w:sz w:val="24"/>
                <w:szCs w:val="24"/>
                <w:lang w:eastAsia="zh-CN"/>
              </w:rPr>
              <w:t>同类业绩得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noWrap w:val="0"/>
            <w:vAlign w:val="center"/>
          </w:tcPr>
          <w:p>
            <w:pPr>
              <w:topLinePunct/>
              <w:snapToGrid w:val="0"/>
              <w:spacing w:line="560" w:lineRule="exact"/>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具有</w:t>
            </w:r>
            <w:r>
              <w:rPr>
                <w:rFonts w:hint="eastAsia" w:ascii="仿宋_GB2312" w:hAnsi="仿宋_GB2312" w:eastAsia="仿宋_GB2312" w:cs="仿宋_GB2312"/>
                <w:sz w:val="24"/>
                <w:szCs w:val="24"/>
                <w:lang w:val="en-US" w:eastAsia="zh-CN"/>
              </w:rPr>
              <w:t>旅游相关</w:t>
            </w:r>
            <w:r>
              <w:rPr>
                <w:rFonts w:hint="eastAsia" w:ascii="仿宋_GB2312" w:hAnsi="仿宋_GB2312" w:eastAsia="仿宋_GB2312" w:cs="仿宋_GB2312"/>
                <w:sz w:val="24"/>
                <w:szCs w:val="24"/>
                <w:lang w:eastAsia="zh-CN"/>
              </w:rPr>
              <w:t>专业本科（或以上）学历，每提供上述一类专业学历的得</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分（注：同一人不同学历不累计分值）；</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具有</w:t>
            </w:r>
            <w:r>
              <w:rPr>
                <w:rFonts w:hint="eastAsia" w:ascii="仿宋_GB2312" w:hAnsi="仿宋_GB2312" w:eastAsia="仿宋_GB2312" w:cs="仿宋_GB2312"/>
                <w:sz w:val="24"/>
                <w:szCs w:val="24"/>
                <w:lang w:val="en-US" w:eastAsia="zh-CN"/>
              </w:rPr>
              <w:t>服务中心</w:t>
            </w:r>
            <w:r>
              <w:rPr>
                <w:rFonts w:hint="eastAsia" w:ascii="仿宋_GB2312" w:hAnsi="仿宋_GB2312" w:eastAsia="仿宋_GB2312" w:cs="仿宋_GB2312"/>
                <w:sz w:val="24"/>
                <w:szCs w:val="24"/>
                <w:lang w:eastAsia="zh-CN"/>
              </w:rPr>
              <w:t>类工作经验，每提供一人得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同一人具备1至</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项情况的可</w:t>
            </w:r>
            <w:r>
              <w:rPr>
                <w:rFonts w:hint="eastAsia" w:ascii="仿宋_GB2312" w:hAnsi="仿宋_GB2312" w:eastAsia="仿宋_GB2312" w:cs="仿宋_GB2312"/>
                <w:sz w:val="24"/>
                <w:szCs w:val="24"/>
                <w:lang w:val="en-US" w:eastAsia="zh-CN"/>
              </w:rPr>
              <w:t>重复得</w:t>
            </w:r>
            <w:r>
              <w:rPr>
                <w:rFonts w:hint="eastAsia" w:ascii="仿宋_GB2312" w:hAnsi="仿宋_GB2312" w:eastAsia="仿宋_GB2312" w:cs="仿宋_GB2312"/>
                <w:sz w:val="24"/>
                <w:szCs w:val="24"/>
                <w:lang w:eastAsia="zh-CN"/>
              </w:rPr>
              <w:t>分，本项最高得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1.提供毕业证书或学位证书扫描件、学历信息在学信网查询结果截图，原件备查。</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2.工作经验需提供合同关键页或其他可以证明的材料，合同关键（关键信息包括但不仅限于合同的项目名称、项目负责人/团队成员名字、服务内容、合同双方盖章页），以及满足评分要求的服务内容。</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3.以上人员近三月社保缴纳记录。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adjustRightInd w:val="0"/>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numPr>
                <w:ilvl w:val="-1"/>
                <w:numId w:val="0"/>
              </w:numPr>
              <w:adjustRightInd w:val="0"/>
              <w:snapToGrid w:val="0"/>
              <w:spacing w:line="560" w:lineRule="exact"/>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topLinePunct/>
              <w:snapToGrid w:val="0"/>
              <w:spacing w:line="56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p>
            <w:pPr>
              <w:pStyle w:val="6"/>
              <w:spacing w:line="560" w:lineRule="exact"/>
              <w:jc w:val="left"/>
              <w:rPr>
                <w:rFonts w:hint="eastAsia" w:ascii="仿宋_GB2312" w:hAnsi="仿宋_GB2312" w:eastAsia="仿宋_GB2312" w:cs="仿宋_GB231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w:t>
            </w: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sz w:val="24"/>
                <w:szCs w:val="24"/>
                <w:vertAlign w:val="baseline"/>
                <w:lang w:val="en-US" w:eastAsia="zh-CN"/>
              </w:rPr>
              <w:t>分）</w:t>
            </w: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sz w:val="24"/>
                <w:szCs w:val="24"/>
                <w:lang w:val="en-US" w:eastAsia="zh-CN"/>
              </w:rPr>
              <w:t>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1.龙华旅游服务中心（固定文旅服务站、流动户外文旅驿站）运营思路；</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2.龙华旅游服务中心（固定文旅服务站、流动户外文旅驿站）效果图；</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3.运营执行流程安排；</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4.质量保障措施及方案。</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满足以上任意一项要求得5分，最高得20分，在此基础上，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1.优：项目实施方案内容全面、具体、针对性强、科学合理、可操作性强得10分；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2.良：项目实施方案内容较丰富、较具体、针对性较强、较科学合理、可操作性较强得7分；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3.中：项目实施方案内容、针对性、可操作性一般得4分；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4.差：其它情况不得分。</w:t>
            </w:r>
          </w:p>
          <w:p>
            <w:pPr>
              <w:keepNext w:val="0"/>
              <w:keepLines w:val="0"/>
              <w:pageBreakBefore w:val="0"/>
              <w:widowControl w:val="0"/>
              <w:snapToGrid/>
              <w:spacing w:line="560" w:lineRule="exact"/>
              <w:ind w:firstLine="0" w:firstLineChars="0"/>
              <w:jc w:val="lef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此项封顶满分30分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center"/>
              <w:rPr>
                <w:rFonts w:hint="eastAsia"/>
                <w:lang w:eastAsia="zh-CN"/>
              </w:rPr>
            </w:pP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vertAlign w:val="baseline"/>
                <w:lang w:val="en-US" w:eastAsia="zh-CN"/>
              </w:rPr>
              <w:t>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3.向招标方提出项目实施具体建议。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w:t>
            </w:r>
            <w:r>
              <w:rPr>
                <w:rFonts w:hint="eastAsia" w:ascii="仿宋_GB2312" w:hAnsi="仿宋_GB2312" w:eastAsia="仿宋_GB2312" w:cs="仿宋_GB2312"/>
                <w:sz w:val="24"/>
                <w:szCs w:val="24"/>
                <w:lang w:eastAsia="zh-CN"/>
              </w:rPr>
              <w:t>丰富</w:t>
            </w:r>
            <w:r>
              <w:rPr>
                <w:rFonts w:hint="eastAsia" w:ascii="仿宋_GB2312" w:hAnsi="仿宋_GB2312" w:eastAsia="仿宋_GB2312" w:cs="仿宋_GB2312"/>
                <w:sz w:val="24"/>
                <w:szCs w:val="24"/>
              </w:rPr>
              <w:t>、针对性较强、可操作性较强，加</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sz w:val="24"/>
                <w:szCs w:val="24"/>
              </w:rPr>
              <w:t>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7"/>
        <w:spacing w:after="0" w:line="560" w:lineRule="exact"/>
        <w:ind w:left="0" w:leftChars="0" w:right="0" w:rightChars="0" w:firstLine="640"/>
        <w:jc w:val="left"/>
        <w:rPr>
          <w:rFonts w:hint="eastAsia" w:ascii="黑体" w:hAnsi="黑体" w:eastAsia="黑体" w:cs="黑体"/>
          <w:b w:val="0"/>
          <w:bCs/>
          <w:color w:val="000000"/>
          <w:sz w:val="32"/>
          <w:szCs w:val="32"/>
          <w:lang w:eastAsia="zh-CN"/>
        </w:rPr>
      </w:pPr>
      <w:r>
        <w:rPr>
          <w:rFonts w:hint="eastAsia" w:ascii="黑体" w:hAnsi="黑体" w:eastAsia="黑体" w:cs="黑体"/>
          <w:b w:val="0"/>
          <w:bCs/>
          <w:color w:val="000000"/>
          <w:sz w:val="32"/>
          <w:szCs w:val="32"/>
          <w:lang w:eastAsia="zh-CN"/>
        </w:rPr>
        <w:t>八、供应商提供资料清单</w:t>
      </w:r>
    </w:p>
    <w:p>
      <w:pPr>
        <w:pStyle w:val="7"/>
        <w:spacing w:after="0" w:line="560" w:lineRule="exact"/>
        <w:ind w:left="0" w:leftChars="0" w:right="0" w:rightChars="0" w:firstLine="640"/>
        <w:jc w:val="left"/>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注：以下全部资料每页均须加盖单位公章；第1至5项为投标资格必备资料，第1至5项任意一项资料缺失、未按要求完整提交的，作无效投标处理。</w:t>
      </w:r>
    </w:p>
    <w:p>
      <w:pPr>
        <w:pStyle w:val="7"/>
        <w:spacing w:after="0" w:line="560" w:lineRule="exact"/>
        <w:ind w:left="0" w:leftChars="0" w:right="0" w:rightChars="0" w:firstLine="640"/>
        <w:jc w:val="left"/>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1.营业执照、事业法人证书、社会团体法人登记证书、相关许可证书；</w:t>
      </w:r>
    </w:p>
    <w:p>
      <w:pPr>
        <w:pStyle w:val="7"/>
        <w:spacing w:after="0" w:line="560" w:lineRule="exact"/>
        <w:ind w:left="0" w:leftChars="0" w:right="0" w:rightChars="0" w:firstLine="640"/>
        <w:jc w:val="left"/>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2.法定代表人身份证复印件；</w:t>
      </w:r>
    </w:p>
    <w:p>
      <w:pPr>
        <w:pStyle w:val="7"/>
        <w:spacing w:after="0" w:line="560" w:lineRule="exact"/>
        <w:ind w:left="0" w:leftChars="0" w:right="0" w:rightChars="0" w:firstLine="640"/>
        <w:jc w:val="left"/>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3.项目报价表（需按格式提供）；</w:t>
      </w:r>
    </w:p>
    <w:p>
      <w:pPr>
        <w:pStyle w:val="7"/>
        <w:spacing w:after="0" w:line="560" w:lineRule="exact"/>
        <w:ind w:left="0" w:leftChars="0" w:right="0" w:rightChars="0" w:firstLine="640"/>
        <w:jc w:val="left"/>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4.诚信承诺书（详见附件1）；</w:t>
      </w:r>
    </w:p>
    <w:p>
      <w:pPr>
        <w:pStyle w:val="7"/>
        <w:spacing w:after="0" w:line="560" w:lineRule="exact"/>
        <w:ind w:left="0" w:leftChars="0" w:right="0" w:rightChars="0" w:firstLine="640"/>
        <w:jc w:val="left"/>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5.填写《供应商基本情况表》（加盖单位公章，详见附件2），并完整提交表格列明的供应商相关人员近三个月社保缴纳证明；法定代表人社保缴纳单位与本单位不一致的，需一并提供对应社保凭证，法定代表人已退休的应出具加盖公章的情况说明；当月社保凭证暂无法出具的，社保材料可整体往前顺延一个月；成立未满3个月的新设企业，可提交加盖公章的情况说明或其他有效佐证材料。投标人未按要求完整提供对应人员社保材料的，按无效投标处理。</w:t>
      </w:r>
    </w:p>
    <w:p>
      <w:pPr>
        <w:pStyle w:val="7"/>
        <w:spacing w:after="0" w:line="560" w:lineRule="exact"/>
        <w:ind w:left="0" w:leftChars="0" w:right="0" w:rightChars="0" w:firstLine="640"/>
        <w:jc w:val="left"/>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6.评分规则所需资料（同类业绩证明、方案等）。</w:t>
      </w:r>
    </w:p>
    <w:p>
      <w:pPr>
        <w:pStyle w:val="7"/>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w:t>
      </w:r>
      <w:r>
        <w:rPr>
          <w:rFonts w:hint="eastAsia" w:ascii="仿宋_GB2312" w:hAnsi="仿宋" w:eastAsia="仿宋_GB2312" w:cs="Times New Roman"/>
          <w:color w:val="auto"/>
          <w:sz w:val="32"/>
          <w:highlight w:val="none"/>
        </w:rPr>
        <w:t>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sz w:val="32"/>
          <w:szCs w:val="32"/>
          <w:highlight w:val="none"/>
          <w:lang w:val="en-US" w:eastAsia="zh-CN"/>
        </w:rPr>
        <w:t>2026-2027年龙华旅游服务中心运营项目</w:t>
      </w:r>
      <w:r>
        <w:rPr>
          <w:rFonts w:hint="eastAsia" w:ascii="仿宋_GB2312" w:hAnsi="仿宋_GB2312" w:eastAsia="仿宋_GB2312" w:cs="仿宋_GB2312"/>
          <w:color w:val="000000"/>
          <w:kern w:val="0"/>
          <w:sz w:val="32"/>
          <w:szCs w:val="32"/>
          <w:lang w:val="en-US" w:eastAsia="zh-CN"/>
        </w:rPr>
        <w:t>+公司全称+日期+联系人+联系方式”。</w:t>
      </w:r>
    </w:p>
    <w:p>
      <w:pPr>
        <w:pStyle w:val="7"/>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spacing w:line="560" w:lineRule="exact"/>
        <w:ind w:firstLine="640" w:firstLineChars="200"/>
        <w:jc w:val="left"/>
        <w:rPr>
          <w:rFonts w:hint="default" w:ascii="仿宋_GB2312" w:hAnsi="仿宋" w:eastAsia="仿宋_GB2312" w:cs="Times New Roman"/>
          <w:sz w:val="32"/>
          <w:szCs w:val="22"/>
          <w:lang w:val="en-US" w:eastAsia="zh-CN"/>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0755-2333</w:t>
      </w:r>
      <w:r>
        <w:rPr>
          <w:rFonts w:hint="eastAsia" w:ascii="仿宋_GB2312" w:hAnsi="仿宋" w:eastAsia="仿宋_GB2312" w:cs="Times New Roman"/>
          <w:sz w:val="32"/>
          <w:szCs w:val="22"/>
          <w:lang w:val="en-US" w:eastAsia="zh-CN"/>
        </w:rPr>
        <w:t>8032</w:t>
      </w:r>
    </w:p>
    <w:p>
      <w:pPr>
        <w:pStyle w:val="18"/>
        <w:spacing w:line="560" w:lineRule="exact"/>
        <w:ind w:firstLine="0" w:firstLineChars="0"/>
        <w:rPr>
          <w:rFonts w:hint="default" w:ascii="黑体" w:hAnsi="黑体" w:eastAsia="黑体" w:cs="黑体"/>
          <w:color w:val="000000"/>
          <w:sz w:val="32"/>
          <w:szCs w:val="32"/>
          <w:lang w:val="en-US" w:eastAsia="zh-CN"/>
        </w:rPr>
      </w:pP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bookmarkStart w:id="2" w:name="_GoBack"/>
      <w:bookmarkEnd w:id="2"/>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0"/>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2"/>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7FF821"/>
    <w:multiLevelType w:val="singleLevel"/>
    <w:tmpl w:val="6F7FF82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1AB114B"/>
    <w:rsid w:val="16EB8C75"/>
    <w:rsid w:val="277F191F"/>
    <w:rsid w:val="3D5FDCFC"/>
    <w:rsid w:val="594F171D"/>
    <w:rsid w:val="5F2BE56A"/>
    <w:rsid w:val="677FC85F"/>
    <w:rsid w:val="6CFFD566"/>
    <w:rsid w:val="6FC72380"/>
    <w:rsid w:val="73FB884D"/>
    <w:rsid w:val="7BF7E217"/>
    <w:rsid w:val="7D9F3A20"/>
    <w:rsid w:val="7DD39989"/>
    <w:rsid w:val="7E9F479A"/>
    <w:rsid w:val="7EFA9231"/>
    <w:rsid w:val="9EFFBBA7"/>
    <w:rsid w:val="9FCB3F13"/>
    <w:rsid w:val="9FF753B3"/>
    <w:rsid w:val="B6DF6944"/>
    <w:rsid w:val="BBB50AA2"/>
    <w:rsid w:val="BBFF548B"/>
    <w:rsid w:val="BEEDDF13"/>
    <w:rsid w:val="CEAEA899"/>
    <w:rsid w:val="DD334975"/>
    <w:rsid w:val="DEB7FE68"/>
    <w:rsid w:val="DFA6A99B"/>
    <w:rsid w:val="DFDBD409"/>
    <w:rsid w:val="DFDDED50"/>
    <w:rsid w:val="DFFF69F1"/>
    <w:rsid w:val="E376E1AF"/>
    <w:rsid w:val="E77E6E49"/>
    <w:rsid w:val="EEBD0A07"/>
    <w:rsid w:val="EEFEF391"/>
    <w:rsid w:val="EFBFDC70"/>
    <w:rsid w:val="EFF64497"/>
    <w:rsid w:val="FAEF9E0F"/>
    <w:rsid w:val="FBFC8EA6"/>
    <w:rsid w:val="FDFFDEC4"/>
    <w:rsid w:val="FFBFB86A"/>
    <w:rsid w:val="FFEF2FC6"/>
    <w:rsid w:val="FFFB3524"/>
    <w:rsid w:val="FFFF9D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4"/>
    <w:next w:val="1"/>
    <w:qFormat/>
    <w:uiPriority w:val="9"/>
    <w:pPr>
      <w:spacing w:before="260" w:after="260" w:line="240" w:lineRule="auto"/>
      <w:outlineLvl w:val="2"/>
    </w:pPr>
    <w:rPr>
      <w:rFonts w:ascii="宋体" w:hAnsi="宋体" w:eastAsia="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Body Text 2"/>
    <w:basedOn w:val="1"/>
    <w:qFormat/>
    <w:uiPriority w:val="0"/>
    <w:pPr>
      <w:spacing w:line="360" w:lineRule="auto"/>
    </w:pPr>
    <w:rPr>
      <w:sz w:val="24"/>
    </w:rPr>
  </w:style>
  <w:style w:type="paragraph" w:styleId="10">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_Style 3"/>
    <w:basedOn w:val="1"/>
    <w:next w:val="1"/>
    <w:qFormat/>
    <w:uiPriority w:val="99"/>
    <w:pPr>
      <w:spacing w:line="360" w:lineRule="auto"/>
      <w:ind w:firstLine="420" w:firstLineChars="200"/>
    </w:p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1368</Words>
  <Characters>1403</Characters>
  <Lines>0</Lines>
  <Paragraphs>0</Paragraphs>
  <TotalTime>1</TotalTime>
  <ScaleCrop>false</ScaleCrop>
  <LinksUpToDate>false</LinksUpToDate>
  <CharactersWithSpaces>1403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2025-04-22T01:16:00Z</dcterms:created>
  <dc:creator>yang</dc:creator>
  <cp:lastModifiedBy>lxy</cp:lastModifiedBy>
  <dcterms:modified xsi:type="dcterms:W3CDTF">2026-07-08T17:23:53Z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63778CC796CB61264C8CCB69041DADB1</vt:lpwstr>
  </property>
  <property fmtid="{D5CDD505-2E9C-101B-9397-08002B2CF9AE}" pid="4" name="KSOTemplateDocerSaveRecord">
    <vt:lpwstr>eyJoZGlkIjoiYTliOWNhNTk5YTZhNmUzMDhjMTRiMzQzYWFjYzJjYWMiLCJ1c2VySWQiOiIzODU1OTk3NTUifQ==</vt:lpwstr>
  </property>
</Properties>
</file>