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i w:val="0"/>
          <w:caps w:val="0"/>
          <w:spacing w:val="0"/>
          <w:kern w:val="2"/>
          <w:sz w:val="44"/>
          <w:szCs w:val="44"/>
          <w:shd w:val="clear"/>
          <w:lang w:val="en-US" w:eastAsia="zh-CN" w:bidi="ar"/>
        </w:rPr>
      </w:pPr>
      <w:r>
        <w:rPr>
          <w:rFonts w:hint="eastAsia" w:ascii="方正小标宋简体" w:hAnsi="方正小标宋简体" w:eastAsia="方正小标宋简体" w:cs="方正小标宋简体"/>
          <w:b w:val="0"/>
          <w:bCs w:val="0"/>
          <w:i w:val="0"/>
          <w:iCs w:val="0"/>
          <w:caps w:val="0"/>
          <w:color w:val="auto"/>
          <w:spacing w:val="0"/>
          <w:kern w:val="2"/>
          <w:sz w:val="44"/>
          <w:szCs w:val="44"/>
          <w:u w:val="none"/>
          <w:shd w:val="clear" w:fill="auto"/>
          <w:lang w:val="en-US" w:eastAsia="zh-CN" w:bidi="ar"/>
        </w:rPr>
        <w:t>2026</w:t>
      </w:r>
      <w:r>
        <w:rPr>
          <w:rFonts w:hint="eastAsia" w:ascii="方正小标宋简体" w:hAnsi="方正小标宋简体" w:eastAsia="方正小标宋简体" w:cs="方正小标宋简体"/>
          <w:b w:val="0"/>
          <w:bCs w:val="0"/>
          <w:i w:val="0"/>
          <w:iCs w:val="0"/>
          <w:caps w:val="0"/>
          <w:spacing w:val="0"/>
          <w:kern w:val="2"/>
          <w:sz w:val="44"/>
          <w:szCs w:val="44"/>
          <w:u w:val="none"/>
          <w:shd w:val="clear"/>
          <w:lang w:val="en-US" w:eastAsia="zh-CN" w:bidi="ar"/>
        </w:rPr>
        <w:t>年</w:t>
      </w:r>
      <w:r>
        <w:rPr>
          <w:rFonts w:hint="eastAsia" w:ascii="方正小标宋简体" w:hAnsi="方正小标宋简体" w:eastAsia="方正小标宋简体" w:cs="方正小标宋简体"/>
          <w:b w:val="0"/>
          <w:bCs w:val="0"/>
          <w:i w:val="0"/>
          <w:iCs w:val="0"/>
          <w:caps w:val="0"/>
          <w:color w:val="auto"/>
          <w:spacing w:val="0"/>
          <w:kern w:val="2"/>
          <w:sz w:val="44"/>
          <w:szCs w:val="44"/>
          <w:u w:val="none"/>
          <w:shd w:val="clear" w:fill="auto"/>
          <w:lang w:val="en-US" w:eastAsia="zh-CN" w:bidi="ar"/>
        </w:rPr>
        <w:t>龙华区全民广场舞日</w:t>
      </w:r>
      <w:r>
        <w:rPr>
          <w:rFonts w:hint="eastAsia" w:ascii="方正小标宋简体" w:hAnsi="方正小标宋简体" w:eastAsia="方正小标宋简体" w:cs="方正小标宋简体"/>
          <w:i w:val="0"/>
          <w:caps w:val="0"/>
          <w:color w:val="auto"/>
          <w:spacing w:val="0"/>
          <w:kern w:val="2"/>
          <w:sz w:val="44"/>
          <w:szCs w:val="44"/>
          <w:highlight w:val="none"/>
          <w:shd w:val="clear" w:color="auto" w:fill="auto"/>
          <w:lang w:val="en-US" w:eastAsia="zh-CN" w:bidi="ar"/>
        </w:rPr>
        <w:t>活动</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项目需求书</w:t>
      </w:r>
    </w:p>
    <w:p>
      <w:pPr>
        <w:pStyle w:val="6"/>
        <w:spacing w:line="560" w:lineRule="exact"/>
        <w:jc w:val="center"/>
        <w:rPr>
          <w:rFonts w:ascii="方正小标宋简体" w:hAnsi="方正小标宋简体" w:eastAsia="方正小标宋简体" w:cs="方正小标宋简体"/>
          <w:spacing w:val="17"/>
          <w:sz w:val="44"/>
          <w:szCs w:val="44"/>
          <w:highlight w:val="none"/>
        </w:rPr>
      </w:pPr>
    </w:p>
    <w:p>
      <w:pPr>
        <w:numPr>
          <w:ilvl w:val="0"/>
          <w:numId w:val="1"/>
        </w:numPr>
        <w:tabs>
          <w:tab w:val="left" w:pos="1820"/>
        </w:tabs>
        <w:snapToGrid w:val="0"/>
        <w:spacing w:line="560" w:lineRule="exact"/>
        <w:ind w:firstLine="640" w:firstLineChars="200"/>
        <w:jc w:val="left"/>
        <w:rPr>
          <w:rFonts w:hint="eastAsia" w:ascii="黑体" w:hAnsi="黑体" w:eastAsia="黑体" w:cs="黑体"/>
          <w:bCs/>
          <w:sz w:val="32"/>
          <w:szCs w:val="32"/>
        </w:rPr>
      </w:pPr>
      <w:r>
        <w:rPr>
          <w:rFonts w:hint="eastAsia" w:ascii="黑体" w:hAnsi="黑体" w:eastAsia="黑体" w:cs="黑体"/>
          <w:bCs/>
          <w:sz w:val="32"/>
          <w:szCs w:val="32"/>
        </w:rPr>
        <w:t>项目目标</w:t>
      </w:r>
    </w:p>
    <w:p>
      <w:pPr>
        <w:numPr>
          <w:ilvl w:val="0"/>
          <w:numId w:val="0"/>
        </w:numPr>
        <w:snapToGrid/>
        <w:spacing w:line="560" w:lineRule="exact"/>
        <w:ind w:firstLine="640" w:firstLineChars="200"/>
        <w:jc w:val="both"/>
        <w:rPr>
          <w:rFonts w:hint="eastAsia" w:ascii="黑体" w:hAnsi="黑体" w:eastAsia="黑体" w:cs="黑体"/>
          <w:bCs/>
          <w:sz w:val="32"/>
          <w:szCs w:val="32"/>
        </w:rPr>
      </w:pPr>
      <w:r>
        <w:rPr>
          <w:rFonts w:hint="eastAsia" w:ascii="仿宋_GB2312" w:hAnsi="仿宋_GB2312" w:eastAsia="仿宋_GB2312" w:cs="仿宋_GB2312"/>
          <w:b w:val="0"/>
          <w:bCs w:val="0"/>
          <w:i w:val="0"/>
          <w:iCs w:val="0"/>
          <w:caps w:val="0"/>
          <w:color w:val="auto"/>
          <w:spacing w:val="0"/>
          <w:kern w:val="0"/>
          <w:sz w:val="32"/>
          <w:szCs w:val="32"/>
          <w:u w:val="none"/>
          <w:shd w:val="clear" w:fill="FFFFFF"/>
          <w:lang w:val="en-US" w:eastAsia="zh-CN"/>
        </w:rPr>
        <w:t>为深入推进惠民工程，全面落实全民健身国家战略，丰富辖区群众精神文化生活，凝聚市民向心力，展现龙华居民昂扬向上的精神风貌，通过广场舞形式，搭建群众喜闻乐见的展示平台，推动全民健身与全民健康深度融合，不断提升居民获得感、幸福感、归属感，助力龙华区宜居宜业现代化城区建设。</w:t>
      </w:r>
      <w:r>
        <w:rPr>
          <w:rFonts w:hint="eastAsia" w:ascii="仿宋_GB2312" w:hAnsi="仿宋_GB2312" w:eastAsia="仿宋_GB2312" w:cs="仿宋_GB2312"/>
          <w:kern w:val="0"/>
          <w:sz w:val="32"/>
          <w:szCs w:val="32"/>
          <w:highlight w:val="none"/>
          <w:lang w:val="en-US" w:eastAsia="zh-CN" w:bidi="ar"/>
        </w:rPr>
        <w:t>龙华区拟于2026年6月</w:t>
      </w:r>
      <w:r>
        <w:rPr>
          <w:rFonts w:hint="eastAsia" w:ascii="仿宋_GB2312" w:hAnsi="仿宋_GB2312" w:eastAsia="仿宋_GB2312" w:cs="仿宋_GB2312"/>
          <w:sz w:val="32"/>
          <w:szCs w:val="32"/>
          <w:highlight w:val="none"/>
          <w:lang w:val="en-US" w:eastAsia="zh-CN"/>
        </w:rPr>
        <w:t>举</w:t>
      </w:r>
      <w:r>
        <w:rPr>
          <w:rFonts w:hint="eastAsia" w:ascii="仿宋_GB2312" w:hAnsi="仿宋_GB2312" w:eastAsia="仿宋_GB2312" w:cs="仿宋_GB2312"/>
          <w:i w:val="0"/>
          <w:caps w:val="0"/>
          <w:color w:val="0F1115"/>
          <w:spacing w:val="0"/>
          <w:kern w:val="0"/>
          <w:sz w:val="32"/>
          <w:szCs w:val="32"/>
          <w:highlight w:val="none"/>
          <w:shd w:val="clear" w:color="auto" w:fill="FFFFFF"/>
          <w:lang w:val="en-US" w:eastAsia="zh-CN" w:bidi="ar"/>
        </w:rPr>
        <w:t>办</w:t>
      </w:r>
      <w:r>
        <w:rPr>
          <w:rFonts w:hint="eastAsia" w:ascii="仿宋_GB2312" w:hAnsi="仿宋_GB2312" w:eastAsia="仿宋_GB2312" w:cs="仿宋_GB2312"/>
          <w:b w:val="0"/>
          <w:bCs w:val="0"/>
          <w:i w:val="0"/>
          <w:iCs w:val="0"/>
          <w:caps w:val="0"/>
          <w:color w:val="auto"/>
          <w:spacing w:val="0"/>
          <w:kern w:val="0"/>
          <w:sz w:val="32"/>
          <w:szCs w:val="32"/>
          <w:u w:val="none"/>
          <w:shd w:val="clear" w:fill="FFFFFF"/>
          <w:lang w:val="en-US" w:eastAsia="zh-CN" w:bidi="ar"/>
        </w:rPr>
        <w:t>2026年龙华区全民广场舞日</w:t>
      </w:r>
      <w:r>
        <w:rPr>
          <w:rFonts w:hint="eastAsia" w:ascii="仿宋_GB2312" w:hAnsi="仿宋_GB2312" w:eastAsia="仿宋_GB2312" w:cs="仿宋_GB2312"/>
          <w:i w:val="0"/>
          <w:caps w:val="0"/>
          <w:color w:val="0F1115"/>
          <w:spacing w:val="0"/>
          <w:kern w:val="0"/>
          <w:sz w:val="32"/>
          <w:szCs w:val="32"/>
          <w:highlight w:val="none"/>
          <w:shd w:val="clear" w:color="auto" w:fill="FFFFFF"/>
          <w:lang w:val="en-US" w:eastAsia="zh-CN" w:bidi="ar"/>
        </w:rPr>
        <w:t>活动。</w:t>
      </w:r>
    </w:p>
    <w:p>
      <w:pPr>
        <w:tabs>
          <w:tab w:val="left" w:pos="1820"/>
        </w:tabs>
        <w:snapToGrid w:val="0"/>
        <w:spacing w:line="560" w:lineRule="exact"/>
        <w:ind w:firstLine="640" w:firstLineChars="200"/>
        <w:jc w:val="left"/>
        <w:rPr>
          <w:rFonts w:hint="eastAsia" w:ascii="黑体" w:hAnsi="黑体" w:eastAsia="黑体" w:cs="黑体"/>
          <w:bCs/>
          <w:sz w:val="32"/>
          <w:szCs w:val="32"/>
          <w:lang w:eastAsia="zh-CN"/>
        </w:rPr>
      </w:pPr>
      <w:r>
        <w:rPr>
          <w:rFonts w:hint="eastAsia" w:ascii="黑体" w:hAnsi="黑体" w:eastAsia="黑体" w:cs="黑体"/>
          <w:bCs/>
          <w:sz w:val="32"/>
          <w:szCs w:val="32"/>
        </w:rPr>
        <w:t>二、</w:t>
      </w:r>
      <w:r>
        <w:rPr>
          <w:rFonts w:hint="eastAsia" w:ascii="黑体" w:hAnsi="黑体" w:eastAsia="黑体" w:cs="黑体"/>
          <w:bCs/>
          <w:sz w:val="32"/>
          <w:szCs w:val="32"/>
          <w:lang w:eastAsia="zh-CN"/>
        </w:rPr>
        <w:t>服务时间</w:t>
      </w:r>
    </w:p>
    <w:p>
      <w:pPr>
        <w:pStyle w:val="5"/>
        <w:keepNext w:val="0"/>
        <w:keepLines w:val="0"/>
        <w:pageBreakBefore w:val="0"/>
        <w:numPr>
          <w:ilvl w:val="0"/>
          <w:numId w:val="0"/>
        </w:numPr>
        <w:kinsoku/>
        <w:wordWrap/>
        <w:overflowPunct/>
        <w:topLinePunct w:val="0"/>
        <w:autoSpaceDE/>
        <w:autoSpaceDN/>
        <w:bidi w:val="0"/>
        <w:spacing w:after="0" w:line="560" w:lineRule="exact"/>
        <w:ind w:left="0" w:right="0" w:rightChars="0" w:firstLine="640" w:firstLineChars="200"/>
        <w:textAlignment w:val="auto"/>
        <w:rPr>
          <w:rFonts w:ascii="仿宋_GB2312" w:hAnsi="仿宋_GB2312" w:eastAsia="仿宋_GB2312" w:cs="仿宋_GB2312"/>
          <w:sz w:val="32"/>
          <w:szCs w:val="36"/>
          <w:highlight w:val="none"/>
        </w:rPr>
      </w:pPr>
      <w:r>
        <w:rPr>
          <w:rFonts w:hint="eastAsia" w:ascii="仿宋_GB2312" w:hAnsi="仿宋_GB2312" w:eastAsia="仿宋_GB2312" w:cs="仿宋_GB2312"/>
          <w:color w:val="auto"/>
          <w:sz w:val="32"/>
          <w:szCs w:val="36"/>
          <w:highlight w:val="none"/>
          <w:lang w:val="en-US" w:eastAsia="zh-CN"/>
        </w:rPr>
        <w:t>2026年6月（根据合同服务时间为准）</w:t>
      </w:r>
    </w:p>
    <w:p>
      <w:pPr>
        <w:tabs>
          <w:tab w:val="left" w:pos="1820"/>
        </w:tabs>
        <w:snapToGrid w:val="0"/>
        <w:spacing w:line="560" w:lineRule="exact"/>
        <w:ind w:firstLine="640" w:firstLineChars="200"/>
        <w:jc w:val="left"/>
        <w:rPr>
          <w:rFonts w:ascii="黑体" w:hAnsi="黑体" w:eastAsia="黑体" w:cs="黑体"/>
          <w:bCs/>
          <w:sz w:val="32"/>
          <w:szCs w:val="32"/>
        </w:rPr>
      </w:pPr>
      <w:r>
        <w:rPr>
          <w:rFonts w:hint="eastAsia" w:ascii="黑体" w:hAnsi="黑体" w:eastAsia="黑体" w:cs="黑体"/>
          <w:bCs/>
          <w:sz w:val="32"/>
          <w:szCs w:val="32"/>
        </w:rPr>
        <w:t>三、</w:t>
      </w:r>
      <w:bookmarkStart w:id="0" w:name="OLE_LINK2"/>
      <w:r>
        <w:rPr>
          <w:rFonts w:hint="eastAsia" w:ascii="黑体" w:hAnsi="黑体" w:eastAsia="黑体" w:cs="黑体"/>
          <w:bCs/>
          <w:sz w:val="32"/>
          <w:szCs w:val="32"/>
        </w:rPr>
        <w:t>项目内容及要求</w:t>
      </w:r>
      <w:bookmarkEnd w:id="0"/>
    </w:p>
    <w:p>
      <w:pPr>
        <w:spacing w:line="560" w:lineRule="exact"/>
        <w:ind w:firstLine="640"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（一）项目内容</w:t>
      </w:r>
    </w:p>
    <w:p>
      <w:pPr>
        <w:pStyle w:val="7"/>
        <w:widowControl/>
        <w:ind w:firstLine="640" w:firstLineChars="200"/>
        <w:jc w:val="left"/>
        <w:rPr>
          <w:rFonts w:hint="eastAsia" w:ascii="楷体_GB2312" w:hAnsi="楷体_GB2312" w:eastAsia="楷体_GB2312" w:cs="楷体_GB2312"/>
          <w:sz w:val="32"/>
          <w:szCs w:val="32"/>
        </w:rPr>
      </w:pPr>
      <w:r>
        <w:rPr>
          <w:rFonts w:hint="eastAsia" w:ascii="仿宋_GB2312" w:hAnsi="仿宋_GB2312" w:eastAsia="仿宋_GB2312" w:cs="仿宋_GB2312"/>
          <w:color w:val="000000"/>
          <w:kern w:val="0"/>
          <w:sz w:val="32"/>
          <w:szCs w:val="32"/>
          <w:u w:val="none"/>
          <w:lang w:val="en-US" w:eastAsia="zh-CN" w:bidi="ar"/>
        </w:rPr>
        <w:t>具体服务内容包括活动宣传推广、</w:t>
      </w:r>
      <w:r>
        <w:rPr>
          <w:rFonts w:hint="eastAsia" w:ascii="仿宋_GB2312" w:hAnsi="仿宋_GB2312" w:eastAsia="仿宋_GB2312" w:cs="仿宋_GB2312"/>
          <w:color w:val="000000"/>
          <w:kern w:val="0"/>
          <w:sz w:val="32"/>
          <w:szCs w:val="32"/>
          <w:u w:val="none"/>
          <w:lang w:bidi="ar"/>
        </w:rPr>
        <w:t>场地布置</w:t>
      </w:r>
      <w:r>
        <w:rPr>
          <w:rFonts w:hint="eastAsia" w:ascii="仿宋_GB2312" w:hAnsi="仿宋_GB2312" w:eastAsia="仿宋_GB2312" w:cs="仿宋_GB2312"/>
          <w:color w:val="000000"/>
          <w:kern w:val="0"/>
          <w:sz w:val="32"/>
          <w:szCs w:val="32"/>
          <w:u w:val="none"/>
          <w:lang w:eastAsia="zh-CN" w:bidi="ar"/>
        </w:rPr>
        <w:t>、</w:t>
      </w:r>
      <w:r>
        <w:rPr>
          <w:rFonts w:hint="eastAsia" w:ascii="仿宋_GB2312" w:hAnsi="仿宋_GB2312" w:eastAsia="仿宋_GB2312" w:cs="仿宋_GB2312"/>
          <w:color w:val="000000"/>
          <w:kern w:val="0"/>
          <w:sz w:val="32"/>
          <w:szCs w:val="32"/>
          <w:u w:val="none"/>
          <w:lang w:val="en-US" w:eastAsia="zh-CN" w:bidi="ar"/>
        </w:rPr>
        <w:t>设备租赁、</w:t>
      </w:r>
      <w:r>
        <w:rPr>
          <w:rFonts w:hint="eastAsia" w:ascii="仿宋_GB2312" w:hAnsi="仿宋_GB2312" w:eastAsia="仿宋_GB2312" w:cs="仿宋_GB2312"/>
          <w:color w:val="000000"/>
          <w:kern w:val="0"/>
          <w:sz w:val="32"/>
          <w:szCs w:val="32"/>
          <w:u w:val="none"/>
          <w:lang w:bidi="ar"/>
        </w:rPr>
        <w:t>物资</w:t>
      </w:r>
      <w:r>
        <w:rPr>
          <w:rFonts w:hint="eastAsia" w:ascii="仿宋_GB2312" w:hAnsi="仿宋_GB2312" w:eastAsia="仿宋_GB2312" w:cs="仿宋_GB2312"/>
          <w:color w:val="000000"/>
          <w:kern w:val="0"/>
          <w:sz w:val="32"/>
          <w:szCs w:val="32"/>
          <w:u w:val="none"/>
          <w:shd w:val="clear"/>
          <w:lang w:bidi="ar"/>
        </w:rPr>
        <w:t>采购</w:t>
      </w:r>
      <w:r>
        <w:rPr>
          <w:rFonts w:hint="eastAsia" w:ascii="仿宋_GB2312" w:hAnsi="仿宋_GB2312" w:eastAsia="仿宋_GB2312" w:cs="仿宋_GB2312"/>
          <w:color w:val="000000"/>
          <w:kern w:val="0"/>
          <w:sz w:val="32"/>
          <w:szCs w:val="32"/>
          <w:u w:val="none"/>
          <w:shd w:val="clear"/>
          <w:lang w:val="en-US" w:eastAsia="zh-CN" w:bidi="ar"/>
        </w:rPr>
        <w:t>、安保等人员费用</w:t>
      </w:r>
      <w:r>
        <w:rPr>
          <w:rFonts w:hint="eastAsia" w:ascii="仿宋_GB2312" w:hAnsi="仿宋_GB2312" w:eastAsia="仿宋_GB2312" w:cs="仿宋_GB2312"/>
          <w:color w:val="000000"/>
          <w:kern w:val="0"/>
          <w:sz w:val="32"/>
          <w:szCs w:val="32"/>
          <w:u w:val="none"/>
          <w:lang w:val="en-US" w:eastAsia="zh-CN" w:bidi="ar"/>
        </w:rPr>
        <w:t>及活动组织策划工作等</w:t>
      </w:r>
      <w:r>
        <w:rPr>
          <w:rFonts w:hint="eastAsia" w:ascii="仿宋_GB2312" w:hAnsi="仿宋_GB2312" w:eastAsia="仿宋_GB2312" w:cs="仿宋_GB2312"/>
          <w:sz w:val="32"/>
          <w:szCs w:val="32"/>
          <w:highlight w:val="none"/>
          <w:lang w:val="en-US" w:eastAsia="zh-CN"/>
        </w:rPr>
        <w:t>。</w:t>
      </w:r>
    </w:p>
    <w:p>
      <w:pPr>
        <w:numPr>
          <w:ilvl w:val="0"/>
          <w:numId w:val="2"/>
        </w:numPr>
        <w:spacing w:line="560" w:lineRule="exact"/>
        <w:ind w:firstLine="640"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具体要求</w:t>
      </w:r>
    </w:p>
    <w:p>
      <w:pPr>
        <w:pStyle w:val="12"/>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 w:eastAsia="仿宋_GB2312" w:cs="仿宋"/>
          <w:color w:val="auto"/>
          <w:sz w:val="32"/>
          <w:szCs w:val="32"/>
          <w:highlight w:val="none"/>
          <w:lang w:val="en-US" w:eastAsia="zh-CN"/>
        </w:rPr>
      </w:pPr>
      <w:r>
        <w:rPr>
          <w:rFonts w:hint="eastAsia" w:ascii="仿宋_GB2312" w:hAnsi="仿宋_GB2312" w:eastAsia="仿宋_GB2312" w:cs="仿宋_GB2312"/>
          <w:sz w:val="32"/>
          <w:szCs w:val="32"/>
          <w:highlight w:val="none"/>
          <w:lang w:val="en-US" w:eastAsia="zh-CN"/>
        </w:rPr>
        <w:t>1.负责活动所需活动策划、</w:t>
      </w:r>
      <w:r>
        <w:rPr>
          <w:rFonts w:hint="eastAsia" w:ascii="仿宋_GB2312" w:hAnsi="仿宋_GB2312" w:eastAsia="仿宋_GB2312" w:cs="仿宋_GB2312"/>
          <w:sz w:val="32"/>
          <w:szCs w:val="32"/>
          <w:highlight w:val="none"/>
          <w:u w:val="none"/>
          <w:lang w:bidi="ar"/>
        </w:rPr>
        <w:t>场地布置</w:t>
      </w:r>
      <w:r>
        <w:rPr>
          <w:rFonts w:hint="eastAsia" w:ascii="仿宋_GB2312" w:hAnsi="仿宋_GB2312" w:eastAsia="仿宋_GB2312" w:cs="仿宋_GB2312"/>
          <w:sz w:val="32"/>
          <w:szCs w:val="32"/>
          <w:highlight w:val="none"/>
          <w:lang w:val="en-US" w:eastAsia="zh-CN"/>
        </w:rPr>
        <w:t>、宣传、活动物料、搭建等；</w:t>
      </w:r>
    </w:p>
    <w:p>
      <w:pPr>
        <w:pStyle w:val="12"/>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 w:eastAsia="仿宋_GB2312" w:cs="仿宋"/>
          <w:color w:val="auto"/>
          <w:sz w:val="32"/>
          <w:szCs w:val="32"/>
          <w:highlight w:val="none"/>
          <w:lang w:val="en-US" w:eastAsia="zh-CN"/>
        </w:rPr>
      </w:pPr>
      <w:r>
        <w:rPr>
          <w:rFonts w:hint="eastAsia" w:ascii="仿宋_GB2312" w:hAnsi="仿宋" w:eastAsia="仿宋_GB2312" w:cs="仿宋"/>
          <w:color w:val="auto"/>
          <w:sz w:val="32"/>
          <w:szCs w:val="32"/>
          <w:highlight w:val="none"/>
          <w:lang w:val="en-US" w:eastAsia="zh-CN"/>
        </w:rPr>
        <w:t>2.负责活动现场布置、设备租赁、设计和搭建；完成现场执行工作，组织活动的开展，确保现场参与人员的人身安全；</w:t>
      </w:r>
    </w:p>
    <w:p>
      <w:pPr>
        <w:pStyle w:val="12"/>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 w:eastAsia="仿宋_GB2312" w:cs="仿宋"/>
          <w:color w:val="auto"/>
          <w:sz w:val="32"/>
          <w:szCs w:val="32"/>
          <w:highlight w:val="none"/>
          <w:lang w:val="en-US" w:eastAsia="zh-CN"/>
        </w:rPr>
      </w:pPr>
      <w:r>
        <w:rPr>
          <w:rFonts w:hint="eastAsia" w:ascii="仿宋_GB2312" w:hAnsi="仿宋" w:eastAsia="仿宋_GB2312" w:cs="仿宋"/>
          <w:color w:val="auto"/>
          <w:sz w:val="32"/>
          <w:szCs w:val="32"/>
          <w:highlight w:val="none"/>
          <w:lang w:val="en-US" w:eastAsia="zh-CN"/>
        </w:rPr>
        <w:t>3.负责活动所需的设备运输等工作；</w:t>
      </w:r>
    </w:p>
    <w:p>
      <w:pPr>
        <w:tabs>
          <w:tab w:val="left" w:pos="1820"/>
        </w:tabs>
        <w:snapToGrid w:val="0"/>
        <w:spacing w:line="560" w:lineRule="exact"/>
        <w:ind w:firstLine="640" w:firstLineChars="200"/>
        <w:rPr>
          <w:rFonts w:hint="eastAsia" w:ascii="仿宋_GB2312" w:hAnsi="仿宋" w:eastAsia="仿宋_GB2312" w:cs="仿宋"/>
          <w:color w:val="auto"/>
          <w:sz w:val="32"/>
          <w:szCs w:val="32"/>
          <w:highlight w:val="none"/>
          <w:lang w:val="en-US" w:eastAsia="zh-CN"/>
        </w:rPr>
      </w:pPr>
      <w:r>
        <w:rPr>
          <w:rFonts w:hint="eastAsia" w:ascii="仿宋_GB2312" w:hAnsi="仿宋" w:eastAsia="仿宋_GB2312" w:cs="仿宋"/>
          <w:color w:val="auto"/>
          <w:sz w:val="32"/>
          <w:szCs w:val="32"/>
          <w:highlight w:val="none"/>
          <w:lang w:val="en-US" w:eastAsia="zh-CN"/>
        </w:rPr>
        <w:t>4.负责活动媒体宣传及活动存档等；</w:t>
      </w:r>
    </w:p>
    <w:p>
      <w:pPr>
        <w:tabs>
          <w:tab w:val="left" w:pos="1820"/>
        </w:tabs>
        <w:snapToGrid w:val="0"/>
        <w:spacing w:line="560" w:lineRule="exact"/>
        <w:ind w:firstLine="640" w:firstLineChars="200"/>
        <w:rPr>
          <w:rFonts w:hint="eastAsia" w:ascii="仿宋_GB2312" w:hAnsi="仿宋" w:eastAsia="仿宋_GB2312" w:cs="仿宋"/>
          <w:color w:val="auto"/>
          <w:sz w:val="32"/>
          <w:szCs w:val="32"/>
          <w:highlight w:val="none"/>
          <w:lang w:val="en-US" w:eastAsia="zh-CN"/>
        </w:rPr>
      </w:pPr>
      <w:r>
        <w:rPr>
          <w:rFonts w:hint="eastAsia" w:ascii="仿宋_GB2312" w:hAnsi="仿宋" w:eastAsia="仿宋_GB2312" w:cs="仿宋"/>
          <w:color w:val="auto"/>
          <w:sz w:val="32"/>
          <w:szCs w:val="32"/>
          <w:highlight w:val="none"/>
          <w:lang w:val="en-US" w:eastAsia="zh-CN"/>
        </w:rPr>
        <w:t>5.本次活动的物料以及图文资料所有权归属深圳市龙华区文化广电旅游体育局所有；</w:t>
      </w:r>
    </w:p>
    <w:p>
      <w:pPr>
        <w:tabs>
          <w:tab w:val="left" w:pos="1820"/>
        </w:tabs>
        <w:snapToGrid w:val="0"/>
        <w:spacing w:line="560" w:lineRule="exact"/>
        <w:ind w:firstLine="640" w:firstLineChars="200"/>
        <w:rPr>
          <w:rFonts w:hint="eastAsia" w:ascii="仿宋_GB2312" w:hAnsi="仿宋" w:eastAsia="仿宋_GB2312" w:cs="仿宋"/>
          <w:color w:val="auto"/>
          <w:sz w:val="32"/>
          <w:szCs w:val="32"/>
          <w:highlight w:val="none"/>
          <w:lang w:val="en-US" w:eastAsia="zh-CN"/>
        </w:rPr>
      </w:pPr>
      <w:r>
        <w:rPr>
          <w:rFonts w:hint="eastAsia" w:ascii="仿宋_GB2312" w:hAnsi="仿宋" w:eastAsia="仿宋_GB2312" w:cs="仿宋"/>
          <w:color w:val="auto"/>
          <w:sz w:val="32"/>
          <w:szCs w:val="32"/>
          <w:highlight w:val="none"/>
          <w:lang w:val="en-US" w:eastAsia="zh-CN"/>
        </w:rPr>
        <w:t>6.本次活动由供应商购买保险，包含各工作人员、设备等；</w:t>
      </w:r>
    </w:p>
    <w:p>
      <w:pPr>
        <w:numPr>
          <w:ilvl w:val="0"/>
          <w:numId w:val="0"/>
        </w:numPr>
        <w:tabs>
          <w:tab w:val="left" w:pos="1820"/>
        </w:tabs>
        <w:snapToGrid w:val="0"/>
        <w:spacing w:line="560" w:lineRule="exact"/>
        <w:ind w:firstLine="640" w:firstLineChars="200"/>
        <w:jc w:val="left"/>
        <w:rPr>
          <w:rFonts w:hint="eastAsia" w:ascii="楷体_GB2312" w:hAnsi="楷体_GB2312" w:eastAsia="楷体_GB2312" w:cs="楷体_GB2312"/>
          <w:sz w:val="32"/>
          <w:szCs w:val="32"/>
        </w:rPr>
      </w:pPr>
      <w:r>
        <w:rPr>
          <w:rFonts w:hint="eastAsia" w:ascii="仿宋_GB2312" w:hAnsi="仿宋" w:eastAsia="仿宋_GB2312" w:cs="仿宋"/>
          <w:color w:val="auto"/>
          <w:sz w:val="32"/>
          <w:szCs w:val="32"/>
          <w:highlight w:val="none"/>
          <w:lang w:val="en-US" w:eastAsia="zh-CN"/>
        </w:rPr>
        <w:t>7.供应商负责工作人员安全保护责任。</w:t>
      </w:r>
    </w:p>
    <w:p>
      <w:pPr>
        <w:tabs>
          <w:tab w:val="left" w:pos="1820"/>
        </w:tabs>
        <w:snapToGrid w:val="0"/>
        <w:spacing w:line="560" w:lineRule="exact"/>
        <w:ind w:firstLine="640" w:firstLineChars="200"/>
        <w:jc w:val="left"/>
        <w:rPr>
          <w:rFonts w:hint="eastAsia" w:ascii="黑体" w:hAnsi="黑体" w:eastAsia="黑体" w:cs="黑体"/>
          <w:bCs/>
          <w:sz w:val="32"/>
          <w:szCs w:val="32"/>
          <w:lang w:eastAsia="zh-CN"/>
        </w:rPr>
      </w:pPr>
      <w:r>
        <w:rPr>
          <w:rFonts w:hint="eastAsia" w:ascii="黑体" w:hAnsi="黑体" w:eastAsia="黑体" w:cs="黑体"/>
          <w:bCs/>
          <w:sz w:val="32"/>
          <w:szCs w:val="32"/>
          <w:lang w:eastAsia="zh-CN"/>
        </w:rPr>
        <w:t>四、报价限额</w:t>
      </w:r>
    </w:p>
    <w:p>
      <w:pPr>
        <w:spacing w:line="560" w:lineRule="exact"/>
        <w:ind w:firstLine="640" w:firstLineChars="200"/>
        <w:jc w:val="left"/>
        <w:rPr>
          <w:rFonts w:hint="eastAsia" w:ascii="仿宋_GB2312" w:hAnsi="仿宋_GB2312" w:eastAsia="仿宋_GB2312" w:cs="仿宋_GB2312"/>
          <w:sz w:val="32"/>
          <w:szCs w:val="32"/>
          <w:highlight w:val="yellow"/>
          <w:lang w:eastAsia="zh-CN"/>
        </w:rPr>
      </w:pPr>
      <w:r>
        <w:rPr>
          <w:rFonts w:hint="eastAsia" w:ascii="仿宋_GB2312" w:hAnsi="仿宋_GB2312" w:eastAsia="仿宋_GB2312" w:cs="仿宋_GB2312"/>
          <w:sz w:val="32"/>
          <w:szCs w:val="36"/>
          <w:lang w:val="en-US" w:eastAsia="zh-CN"/>
        </w:rPr>
        <w:t>49.6</w:t>
      </w:r>
      <w:r>
        <w:rPr>
          <w:rFonts w:hint="eastAsia" w:ascii="仿宋_GB2312" w:hAnsi="仿宋_GB2312" w:eastAsia="仿宋_GB2312" w:cs="仿宋_GB2312"/>
          <w:sz w:val="32"/>
          <w:szCs w:val="36"/>
          <w:lang w:eastAsia="zh-CN"/>
        </w:rPr>
        <w:t>万元，</w:t>
      </w:r>
      <w:r>
        <w:rPr>
          <w:rFonts w:hint="eastAsia" w:ascii="仿宋_GB2312" w:hAnsi="仿宋_GB2312" w:eastAsia="仿宋_GB2312" w:cs="仿宋_GB2312"/>
          <w:b/>
          <w:bCs/>
          <w:sz w:val="32"/>
          <w:szCs w:val="32"/>
          <w:lang w:eastAsia="zh-CN"/>
        </w:rPr>
        <w:t>项目报价表</w:t>
      </w:r>
      <w:r>
        <w:rPr>
          <w:rFonts w:hint="eastAsia" w:ascii="仿宋_GB2312" w:hAnsi="仿宋_GB2312" w:eastAsia="仿宋_GB2312" w:cs="仿宋_GB2312"/>
          <w:sz w:val="32"/>
          <w:szCs w:val="32"/>
        </w:rPr>
        <w:t>需</w:t>
      </w:r>
      <w:r>
        <w:rPr>
          <w:rFonts w:hint="eastAsia" w:ascii="仿宋_GB2312" w:hAnsi="仿宋_GB2312" w:eastAsia="仿宋_GB2312" w:cs="仿宋_GB2312"/>
          <w:sz w:val="32"/>
          <w:szCs w:val="32"/>
          <w:lang w:eastAsia="zh-CN"/>
        </w:rPr>
        <w:t>与下表</w:t>
      </w:r>
      <w:r>
        <w:rPr>
          <w:rFonts w:hint="eastAsia" w:ascii="仿宋_GB2312" w:hAnsi="仿宋_GB2312" w:eastAsia="仿宋_GB2312" w:cs="仿宋_GB2312"/>
          <w:sz w:val="32"/>
          <w:szCs w:val="32"/>
        </w:rPr>
        <w:t>保持一致</w:t>
      </w:r>
      <w:r>
        <w:rPr>
          <w:rFonts w:hint="eastAsia" w:ascii="仿宋_GB2312" w:hAnsi="仿宋_GB2312" w:eastAsia="仿宋_GB2312" w:cs="仿宋_GB2312"/>
          <w:sz w:val="32"/>
          <w:szCs w:val="32"/>
          <w:lang w:eastAsia="zh-CN"/>
        </w:rPr>
        <w:t>：</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4"/>
        <w:gridCol w:w="2329"/>
        <w:gridCol w:w="941"/>
        <w:gridCol w:w="1009"/>
        <w:gridCol w:w="3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8" w:type="dxa"/>
            <w:gridSpan w:val="5"/>
            <w:noWrap w:val="0"/>
            <w:vAlign w:val="top"/>
          </w:tcPr>
          <w:p>
            <w:pPr>
              <w:pStyle w:val="5"/>
              <w:spacing w:after="0" w:line="560" w:lineRule="exact"/>
              <w:ind w:left="0" w:leftChars="0" w:right="0" w:rightChars="0" w:firstLine="0" w:firstLineChars="0"/>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b w:val="0"/>
                <w:bCs w:val="0"/>
                <w:i w:val="0"/>
                <w:iCs w:val="0"/>
                <w:caps w:val="0"/>
                <w:color w:val="auto"/>
                <w:spacing w:val="0"/>
                <w:kern w:val="0"/>
                <w:sz w:val="32"/>
                <w:szCs w:val="32"/>
                <w:u w:val="none"/>
                <w:shd w:val="clear" w:fill="FFFFFF"/>
                <w:lang w:val="en-US" w:eastAsia="zh-CN" w:bidi="ar"/>
              </w:rPr>
              <w:t>2026年龙华区全民广场舞日活动</w:t>
            </w:r>
            <w:r>
              <w:rPr>
                <w:rFonts w:hint="eastAsia" w:ascii="仿宋_GB2312" w:hAnsi="仿宋_GB2312" w:eastAsia="仿宋_GB2312" w:cs="仿宋_GB2312"/>
                <w:sz w:val="32"/>
                <w:szCs w:val="32"/>
                <w:vertAlign w:val="baseline"/>
                <w:lang w:val="en-US"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noWrap w:val="0"/>
            <w:vAlign w:val="top"/>
          </w:tcPr>
          <w:p>
            <w:pPr>
              <w:pStyle w:val="5"/>
              <w:spacing w:after="0" w:line="560" w:lineRule="exact"/>
              <w:ind w:left="0" w:leftChars="0" w:right="0" w:rightChars="0" w:firstLine="0" w:firstLineChars="0"/>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序号</w:t>
            </w:r>
          </w:p>
        </w:tc>
        <w:tc>
          <w:tcPr>
            <w:tcW w:w="2329" w:type="dxa"/>
            <w:noWrap w:val="0"/>
            <w:vAlign w:val="top"/>
          </w:tcPr>
          <w:p>
            <w:pPr>
              <w:pStyle w:val="5"/>
              <w:spacing w:after="0" w:line="560" w:lineRule="exact"/>
              <w:ind w:left="0" w:leftChars="0" w:right="0" w:rightChars="0" w:firstLine="0" w:firstLineChars="0"/>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eastAsia="zh-CN"/>
              </w:rPr>
              <w:t>项目</w:t>
            </w:r>
            <w:r>
              <w:rPr>
                <w:rFonts w:hint="eastAsia" w:ascii="仿宋_GB2312" w:hAnsi="仿宋_GB2312" w:eastAsia="仿宋_GB2312" w:cs="仿宋_GB2312"/>
                <w:sz w:val="32"/>
                <w:szCs w:val="32"/>
                <w:vertAlign w:val="baseline"/>
                <w:lang w:val="en-US" w:eastAsia="zh-CN"/>
              </w:rPr>
              <w:t>/内容</w:t>
            </w:r>
          </w:p>
        </w:tc>
        <w:tc>
          <w:tcPr>
            <w:tcW w:w="941" w:type="dxa"/>
            <w:noWrap w:val="0"/>
            <w:vAlign w:val="top"/>
          </w:tcPr>
          <w:p>
            <w:pPr>
              <w:pStyle w:val="5"/>
              <w:spacing w:after="0" w:line="560" w:lineRule="exact"/>
              <w:ind w:left="0" w:leftChars="0" w:right="0" w:rightChars="0" w:firstLine="0" w:firstLineChars="0"/>
              <w:jc w:val="center"/>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单位</w:t>
            </w:r>
          </w:p>
        </w:tc>
        <w:tc>
          <w:tcPr>
            <w:tcW w:w="1009" w:type="dxa"/>
            <w:noWrap w:val="0"/>
            <w:vAlign w:val="top"/>
          </w:tcPr>
          <w:p>
            <w:pPr>
              <w:pStyle w:val="5"/>
              <w:spacing w:after="0" w:line="560" w:lineRule="exact"/>
              <w:ind w:left="0" w:leftChars="0" w:right="0" w:rightChars="0" w:firstLine="0" w:firstLineChars="0"/>
              <w:jc w:val="center"/>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数量</w:t>
            </w:r>
          </w:p>
        </w:tc>
        <w:tc>
          <w:tcPr>
            <w:tcW w:w="3015" w:type="dxa"/>
            <w:noWrap w:val="0"/>
            <w:vAlign w:val="top"/>
          </w:tcPr>
          <w:p>
            <w:pPr>
              <w:pStyle w:val="5"/>
              <w:spacing w:after="0" w:line="560" w:lineRule="exact"/>
              <w:ind w:left="0" w:leftChars="0" w:right="0" w:rightChars="0" w:firstLine="0" w:firstLineChars="0"/>
              <w:jc w:val="center"/>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eastAsia="zh-CN"/>
              </w:rPr>
            </w:pPr>
            <w:r>
              <w:rPr>
                <w:rFonts w:hint="eastAsia" w:ascii="宋体" w:hAnsi="宋体" w:eastAsia="宋体" w:cs="宋体"/>
                <w:i w:val="0"/>
                <w:iCs w:val="0"/>
                <w:color w:val="000000"/>
                <w:kern w:val="0"/>
                <w:sz w:val="24"/>
                <w:szCs w:val="24"/>
                <w:u w:val="none"/>
                <w:lang w:val="en-US" w:eastAsia="zh-CN" w:bidi="ar"/>
              </w:rPr>
              <w:t>1</w:t>
            </w:r>
          </w:p>
        </w:tc>
        <w:tc>
          <w:tcPr>
            <w:tcW w:w="2329" w:type="dxa"/>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2"/>
                <w:szCs w:val="22"/>
                <w:u w:val="none"/>
                <w:vertAlign w:val="baseline"/>
                <w:lang w:eastAsia="zh-CN" w:bidi="ar"/>
              </w:rPr>
            </w:pPr>
            <w:r>
              <w:rPr>
                <w:rFonts w:hint="eastAsia" w:ascii="宋体" w:hAnsi="宋体" w:eastAsia="宋体" w:cs="宋体"/>
                <w:i w:val="0"/>
                <w:iCs w:val="0"/>
                <w:color w:val="000000"/>
                <w:kern w:val="0"/>
                <w:sz w:val="22"/>
                <w:szCs w:val="22"/>
                <w:u w:val="none"/>
                <w:lang w:val="en-US" w:eastAsia="zh-CN" w:bidi="ar"/>
              </w:rPr>
              <w:t>赛事筹备、策划与组织</w:t>
            </w:r>
          </w:p>
        </w:tc>
        <w:tc>
          <w:tcPr>
            <w:tcW w:w="941" w:type="dxa"/>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2"/>
                <w:szCs w:val="22"/>
                <w:u w:val="none"/>
                <w:vertAlign w:val="baseline"/>
                <w:lang w:eastAsia="zh-CN" w:bidi="ar"/>
              </w:rPr>
            </w:pPr>
            <w:r>
              <w:rPr>
                <w:rFonts w:hint="eastAsia" w:ascii="宋体" w:hAnsi="宋体" w:eastAsia="宋体" w:cs="宋体"/>
                <w:i w:val="0"/>
                <w:iCs w:val="0"/>
                <w:color w:val="000000"/>
                <w:kern w:val="0"/>
                <w:sz w:val="22"/>
                <w:szCs w:val="22"/>
                <w:u w:val="none"/>
                <w:lang w:val="en-US" w:eastAsia="zh-CN" w:bidi="ar"/>
              </w:rPr>
              <w:t>项</w:t>
            </w: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2"/>
                <w:szCs w:val="22"/>
                <w:u w:val="none"/>
                <w:vertAlign w:val="baseline"/>
                <w:lang w:eastAsia="zh-CN" w:bidi="ar"/>
              </w:rPr>
            </w:pPr>
            <w:r>
              <w:rPr>
                <w:rFonts w:hint="eastAsia" w:ascii="宋体" w:hAnsi="宋体" w:eastAsia="宋体" w:cs="宋体"/>
                <w:i w:val="0"/>
                <w:iCs w:val="0"/>
                <w:color w:val="000000"/>
                <w:kern w:val="0"/>
                <w:sz w:val="22"/>
                <w:szCs w:val="22"/>
                <w:u w:val="none"/>
                <w:lang w:val="en-US" w:eastAsia="zh-CN" w:bidi="ar"/>
              </w:rPr>
              <w:t>1</w:t>
            </w:r>
          </w:p>
        </w:tc>
        <w:tc>
          <w:tcPr>
            <w:tcW w:w="3015" w:type="dxa"/>
            <w:noWrap w:val="0"/>
            <w:vAlign w:val="center"/>
          </w:tcPr>
          <w:p>
            <w:pPr>
              <w:keepNext w:val="0"/>
              <w:keepLines w:val="0"/>
              <w:widowControl/>
              <w:suppressLineNumbers w:val="0"/>
              <w:jc w:val="left"/>
              <w:textAlignment w:val="center"/>
              <w:rPr>
                <w:rFonts w:hint="eastAsia" w:ascii="宋体" w:hAnsi="宋体" w:eastAsia="宋体" w:cs="宋体"/>
                <w:color w:val="000000"/>
                <w:kern w:val="0"/>
                <w:sz w:val="22"/>
                <w:szCs w:val="22"/>
                <w:u w:val="none"/>
                <w:vertAlign w:val="baseline"/>
                <w:lang w:eastAsia="zh-CN" w:bidi="ar"/>
              </w:rPr>
            </w:pPr>
            <w:r>
              <w:rPr>
                <w:rFonts w:hint="eastAsia" w:ascii="宋体" w:hAnsi="宋体" w:eastAsia="宋体" w:cs="宋体"/>
                <w:i w:val="0"/>
                <w:iCs w:val="0"/>
                <w:color w:val="000000"/>
                <w:kern w:val="0"/>
                <w:sz w:val="22"/>
                <w:szCs w:val="22"/>
                <w:u w:val="none"/>
                <w:lang w:val="en-US" w:eastAsia="zh-CN" w:bidi="ar"/>
              </w:rPr>
              <w:t>赛事筹备、策划与组织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232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舞美设计及布置</w:t>
            </w:r>
          </w:p>
        </w:tc>
        <w:tc>
          <w:tcPr>
            <w:tcW w:w="94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w:t>
            </w: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301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舞美区域整体设计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232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宣传物料制作</w:t>
            </w:r>
          </w:p>
        </w:tc>
        <w:tc>
          <w:tcPr>
            <w:tcW w:w="94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301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海报、活动介绍手卡、易拉宝、活动标识、队旗等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232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广场舞现场氛围营造</w:t>
            </w:r>
          </w:p>
        </w:tc>
        <w:tc>
          <w:tcPr>
            <w:tcW w:w="94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项</w:t>
            </w: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301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氛围布置（定制条幅氛围装饰+道旗及道旗底座租赁）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232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活动桌凳租赁</w:t>
            </w:r>
          </w:p>
        </w:tc>
        <w:tc>
          <w:tcPr>
            <w:tcW w:w="94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项</w:t>
            </w: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301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休息处和签到处桌凳含桌布，桌子20个*50元/张；椅子50个*20元/把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232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铁马围挡画面双面</w:t>
            </w:r>
          </w:p>
        </w:tc>
        <w:tc>
          <w:tcPr>
            <w:tcW w:w="941"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个</w:t>
            </w: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580</w:t>
            </w:r>
          </w:p>
        </w:tc>
        <w:tc>
          <w:tcPr>
            <w:tcW w:w="301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铁马围挡画面1.46m*1.72m，布置拆卸，交通运输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232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打卡点</w:t>
            </w:r>
          </w:p>
        </w:tc>
        <w:tc>
          <w:tcPr>
            <w:tcW w:w="94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301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4*3m，打卡点设计、制作、运输、安装等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232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大型赛事气模</w:t>
            </w:r>
          </w:p>
        </w:tc>
        <w:tc>
          <w:tcPr>
            <w:tcW w:w="94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项</w:t>
            </w: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301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包含20m长*10m宽*7m高赛事连体气模主体一个32200元+直径2m小气模以及支撑架子5套*3000元，含专用鼓风机/防风固定套装/LED氛围灯带以及专业师傅现场安装及拆卸，运输等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232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线阵列音响</w:t>
            </w:r>
          </w:p>
        </w:tc>
        <w:tc>
          <w:tcPr>
            <w:tcW w:w="94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项</w:t>
            </w: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301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全频+低音+返听+麦克风+线阵全频功放+超低功放+返听功放+调音台+处理器+周边含音箱线、信号线、NL4接头等1套，含布置，运输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232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活动灯光</w:t>
            </w:r>
          </w:p>
        </w:tc>
        <w:tc>
          <w:tcPr>
            <w:tcW w:w="94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项</w:t>
            </w: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301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包含TRUSS 架、灯光柱、光束灯、面光灯、染色灯、切割灯、追光灯、烟机、灯光控台等；含布置，运输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232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定制奖牌</w:t>
            </w:r>
          </w:p>
        </w:tc>
        <w:tc>
          <w:tcPr>
            <w:tcW w:w="94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项</w:t>
            </w: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650</w:t>
            </w:r>
          </w:p>
        </w:tc>
        <w:tc>
          <w:tcPr>
            <w:tcW w:w="301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定制活动奖牌和证书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232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文创产品</w:t>
            </w:r>
          </w:p>
        </w:tc>
        <w:tc>
          <w:tcPr>
            <w:tcW w:w="94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项</w:t>
            </w: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650</w:t>
            </w:r>
          </w:p>
        </w:tc>
        <w:tc>
          <w:tcPr>
            <w:tcW w:w="301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定制活动文创产品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c>
          <w:tcPr>
            <w:tcW w:w="232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急救包</w:t>
            </w:r>
          </w:p>
        </w:tc>
        <w:tc>
          <w:tcPr>
            <w:tcW w:w="94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项</w:t>
            </w: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301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24"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14</w:t>
            </w:r>
          </w:p>
        </w:tc>
        <w:tc>
          <w:tcPr>
            <w:tcW w:w="232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宣传推广</w:t>
            </w:r>
          </w:p>
        </w:tc>
        <w:tc>
          <w:tcPr>
            <w:tcW w:w="94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项</w:t>
            </w: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301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包含线上推广、海报制作、摄像摄像、双机位直播等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5</w:t>
            </w:r>
          </w:p>
        </w:tc>
        <w:tc>
          <w:tcPr>
            <w:tcW w:w="232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视频拍摄与制作</w:t>
            </w:r>
          </w:p>
        </w:tc>
        <w:tc>
          <w:tcPr>
            <w:tcW w:w="94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条</w:t>
            </w: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301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预热视频、6个街道接力视频、总结视频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6</w:t>
            </w:r>
          </w:p>
        </w:tc>
        <w:tc>
          <w:tcPr>
            <w:tcW w:w="232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DJ和MC</w:t>
            </w:r>
          </w:p>
        </w:tc>
        <w:tc>
          <w:tcPr>
            <w:tcW w:w="94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人</w:t>
            </w: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301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活动当天1天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7</w:t>
            </w:r>
          </w:p>
        </w:tc>
        <w:tc>
          <w:tcPr>
            <w:tcW w:w="232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工作人员</w:t>
            </w:r>
          </w:p>
        </w:tc>
        <w:tc>
          <w:tcPr>
            <w:tcW w:w="94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人</w:t>
            </w: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51</w:t>
            </w:r>
          </w:p>
        </w:tc>
        <w:tc>
          <w:tcPr>
            <w:tcW w:w="301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餐水费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8</w:t>
            </w:r>
          </w:p>
        </w:tc>
        <w:tc>
          <w:tcPr>
            <w:tcW w:w="232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技术人员</w:t>
            </w:r>
          </w:p>
        </w:tc>
        <w:tc>
          <w:tcPr>
            <w:tcW w:w="94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人</w:t>
            </w: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301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每天15人，2天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224"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19</w:t>
            </w:r>
          </w:p>
        </w:tc>
        <w:tc>
          <w:tcPr>
            <w:tcW w:w="232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志愿者</w:t>
            </w:r>
          </w:p>
        </w:tc>
        <w:tc>
          <w:tcPr>
            <w:tcW w:w="94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人</w:t>
            </w: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301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餐水费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20</w:t>
            </w:r>
          </w:p>
        </w:tc>
        <w:tc>
          <w:tcPr>
            <w:tcW w:w="232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医疗保障人员</w:t>
            </w:r>
          </w:p>
        </w:tc>
        <w:tc>
          <w:tcPr>
            <w:tcW w:w="94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人</w:t>
            </w: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301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护士4名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21</w:t>
            </w:r>
          </w:p>
        </w:tc>
        <w:tc>
          <w:tcPr>
            <w:tcW w:w="232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安保人员</w:t>
            </w:r>
          </w:p>
        </w:tc>
        <w:tc>
          <w:tcPr>
            <w:tcW w:w="94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人</w:t>
            </w: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60</w:t>
            </w:r>
          </w:p>
        </w:tc>
        <w:tc>
          <w:tcPr>
            <w:tcW w:w="301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现场配备60人安保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22</w:t>
            </w:r>
          </w:p>
        </w:tc>
        <w:tc>
          <w:tcPr>
            <w:tcW w:w="232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表演队伍补贴</w:t>
            </w:r>
          </w:p>
        </w:tc>
        <w:tc>
          <w:tcPr>
            <w:tcW w:w="94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项</w:t>
            </w: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301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2个节目表演队伍（包含车费</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节目补贴</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餐水费）</w:t>
            </w:r>
          </w:p>
          <w:p>
            <w:pPr>
              <w:keepNext w:val="0"/>
              <w:keepLines w:val="0"/>
              <w:widowControl/>
              <w:numPr>
                <w:ilvl w:val="-1"/>
                <w:numId w:val="0"/>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街道</w:t>
            </w:r>
            <w:r>
              <w:rPr>
                <w:rFonts w:hint="eastAsia" w:ascii="宋体" w:hAnsi="宋体" w:cs="宋体"/>
                <w:i w:val="0"/>
                <w:iCs w:val="0"/>
                <w:color w:val="000000"/>
                <w:kern w:val="0"/>
                <w:sz w:val="22"/>
                <w:szCs w:val="22"/>
                <w:u w:val="none"/>
                <w:lang w:val="en-US" w:eastAsia="zh-CN" w:bidi="ar"/>
              </w:rPr>
              <w:t>队伍</w:t>
            </w:r>
            <w:r>
              <w:rPr>
                <w:rFonts w:hint="eastAsia" w:ascii="宋体" w:hAnsi="宋体" w:eastAsia="宋体" w:cs="宋体"/>
                <w:i w:val="0"/>
                <w:iCs w:val="0"/>
                <w:color w:val="000000"/>
                <w:kern w:val="0"/>
                <w:sz w:val="22"/>
                <w:szCs w:val="22"/>
                <w:u w:val="none"/>
                <w:lang w:val="en-US" w:eastAsia="zh-CN" w:bidi="ar"/>
              </w:rPr>
              <w:t>（包含车</w:t>
            </w:r>
            <w:r>
              <w:rPr>
                <w:rFonts w:hint="eastAsia" w:ascii="宋体" w:hAnsi="宋体" w:cs="宋体"/>
                <w:i w:val="0"/>
                <w:iCs w:val="0"/>
                <w:color w:val="000000"/>
                <w:kern w:val="0"/>
                <w:sz w:val="22"/>
                <w:szCs w:val="22"/>
                <w:u w:val="none"/>
                <w:lang w:val="en-US" w:eastAsia="zh-CN" w:bidi="ar"/>
              </w:rPr>
              <w:t>费、</w:t>
            </w:r>
            <w:r>
              <w:rPr>
                <w:rFonts w:hint="eastAsia" w:ascii="宋体" w:hAnsi="宋体" w:eastAsia="宋体" w:cs="宋体"/>
                <w:i w:val="0"/>
                <w:iCs w:val="0"/>
                <w:color w:val="000000"/>
                <w:kern w:val="0"/>
                <w:sz w:val="22"/>
                <w:szCs w:val="22"/>
                <w:u w:val="none"/>
                <w:lang w:val="en-US" w:eastAsia="zh-CN" w:bidi="ar"/>
              </w:rPr>
              <w:t>餐水费）</w:t>
            </w:r>
          </w:p>
          <w:p>
            <w:pPr>
              <w:keepNext w:val="0"/>
              <w:keepLines w:val="0"/>
              <w:widowControl/>
              <w:numPr>
                <w:ilvl w:val="-1"/>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2"/>
                <w:szCs w:val="22"/>
                <w:u w:val="none"/>
                <w:lang w:val="en-US" w:eastAsia="zh-CN" w:bidi="ar"/>
              </w:rPr>
              <w:t>3.达人演出补贴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23</w:t>
            </w:r>
          </w:p>
        </w:tc>
        <w:tc>
          <w:tcPr>
            <w:tcW w:w="232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保洁费</w:t>
            </w:r>
          </w:p>
        </w:tc>
        <w:tc>
          <w:tcPr>
            <w:tcW w:w="94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项</w:t>
            </w: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3015" w:type="dxa"/>
            <w:noWrap w:val="0"/>
            <w:vAlign w:val="center"/>
          </w:tcPr>
          <w:p>
            <w:pPr>
              <w:jc w:val="left"/>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24</w:t>
            </w:r>
          </w:p>
        </w:tc>
        <w:tc>
          <w:tcPr>
            <w:tcW w:w="232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水费</w:t>
            </w:r>
          </w:p>
        </w:tc>
        <w:tc>
          <w:tcPr>
            <w:tcW w:w="94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项</w:t>
            </w: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301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共200箱，怡宝1箱24瓶，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25</w:t>
            </w:r>
          </w:p>
        </w:tc>
        <w:tc>
          <w:tcPr>
            <w:tcW w:w="232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场地险</w:t>
            </w:r>
          </w:p>
        </w:tc>
        <w:tc>
          <w:tcPr>
            <w:tcW w:w="94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项</w:t>
            </w: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3015" w:type="dxa"/>
            <w:noWrap w:val="0"/>
            <w:vAlign w:val="center"/>
          </w:tcPr>
          <w:p>
            <w:pPr>
              <w:jc w:val="left"/>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8" w:type="dxa"/>
            <w:gridSpan w:val="5"/>
            <w:noWrap w:val="0"/>
            <w:vAlign w:val="top"/>
          </w:tcPr>
          <w:p>
            <w:pPr>
              <w:pStyle w:val="5"/>
              <w:spacing w:after="0" w:line="560" w:lineRule="exact"/>
              <w:ind w:left="0" w:leftChars="0" w:right="0" w:rightChars="0" w:firstLine="0" w:firstLineChars="0"/>
              <w:jc w:val="left"/>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28"/>
                <w:szCs w:val="28"/>
                <w:u w:val="none"/>
                <w:vertAlign w:val="baseline"/>
                <w:lang w:eastAsia="zh-CN"/>
              </w:rPr>
              <w:t>投标价格（万元）：</w:t>
            </w:r>
            <w:r>
              <w:rPr>
                <w:rFonts w:hint="eastAsia" w:ascii="仿宋_GB2312" w:hAnsi="仿宋_GB2312" w:eastAsia="仿宋_GB2312" w:cs="仿宋_GB2312"/>
                <w:sz w:val="28"/>
                <w:szCs w:val="28"/>
                <w:u w:val="none"/>
                <w:vertAlign w:val="baseline"/>
                <w:lang w:val="en-US" w:eastAsia="zh-CN"/>
              </w:rPr>
              <w:t>_____（以万元为单位，最多保留两位小数）</w:t>
            </w:r>
          </w:p>
        </w:tc>
      </w:tr>
    </w:tbl>
    <w:p>
      <w:pPr>
        <w:spacing w:line="560" w:lineRule="exact"/>
        <w:ind w:firstLine="640" w:firstLineChars="200"/>
        <w:jc w:val="left"/>
        <w:rPr>
          <w:rFonts w:ascii="仿宋_GB2312" w:hAnsi="仿宋_GB2312" w:eastAsia="仿宋_GB2312" w:cs="仿宋_GB2312"/>
          <w:sz w:val="32"/>
          <w:szCs w:val="32"/>
        </w:rPr>
      </w:pPr>
      <w:r>
        <w:rPr>
          <w:rFonts w:hint="eastAsia" w:ascii="黑体" w:hAnsi="黑体" w:eastAsia="黑体" w:cs="黑体"/>
          <w:bCs/>
          <w:sz w:val="32"/>
          <w:szCs w:val="32"/>
        </w:rPr>
        <w:t>五、</w:t>
      </w:r>
      <w:r>
        <w:rPr>
          <w:rFonts w:hint="eastAsia" w:ascii="黑体" w:hAnsi="黑体" w:eastAsia="黑体" w:cs="黑体"/>
          <w:sz w:val="32"/>
          <w:szCs w:val="32"/>
        </w:rPr>
        <w:t>供应商的资质要求</w:t>
      </w:r>
    </w:p>
    <w:p>
      <w:pPr>
        <w:pStyle w:val="12"/>
        <w:spacing w:line="560" w:lineRule="exact"/>
        <w:ind w:firstLine="640"/>
        <w:jc w:val="left"/>
        <w:rPr>
          <w:rFonts w:hint="eastAsia" w:ascii="仿宋_GB2312" w:hAnsi="仿宋" w:eastAsia="仿宋_GB2312" w:cs="仿宋"/>
          <w:sz w:val="32"/>
          <w:szCs w:val="32"/>
          <w:highlight w:val="none"/>
        </w:rPr>
      </w:pPr>
      <w:r>
        <w:rPr>
          <w:rFonts w:hint="eastAsia" w:ascii="仿宋_GB2312" w:hAnsi="仿宋" w:eastAsia="仿宋_GB2312" w:cs="仿宋"/>
          <w:sz w:val="32"/>
          <w:szCs w:val="32"/>
        </w:rPr>
        <w:t>（一）在中国境内注册的独立法人或其他组织（提供营业执照、事业法人证书、社会团体法人登记证书等扫描件）</w:t>
      </w:r>
      <w:r>
        <w:rPr>
          <w:rFonts w:hint="eastAsia" w:ascii="仿宋_GB2312" w:hAnsi="仿宋" w:cs="仿宋"/>
          <w:sz w:val="32"/>
          <w:szCs w:val="32"/>
          <w:lang w:eastAsia="zh-CN"/>
        </w:rPr>
        <w:t>，</w:t>
      </w:r>
      <w:r>
        <w:rPr>
          <w:rFonts w:hint="eastAsia" w:ascii="仿宋_GB2312" w:hAnsi="仿宋" w:eastAsia="仿宋_GB2312" w:cs="仿宋"/>
          <w:color w:val="auto"/>
          <w:sz w:val="32"/>
          <w:szCs w:val="32"/>
          <w:highlight w:val="none"/>
        </w:rPr>
        <w:t>总公司或者分公司只允许一家投标，不允许同时参与本项目投标，分公司参与投标的，须提供总公司或具有独立法人的上一级公司出具的愿为其参与本项目投标的行为以及履约等行为承担民事责任的加盖总公司公章的授权函，以及提供总、分公司的营业执照扫描件；</w:t>
      </w:r>
    </w:p>
    <w:p>
      <w:pPr>
        <w:pStyle w:val="12"/>
        <w:spacing w:line="560" w:lineRule="exact"/>
        <w:ind w:firstLine="640"/>
        <w:jc w:val="left"/>
        <w:rPr>
          <w:rFonts w:hint="eastAsia" w:ascii="仿宋_GB2312" w:hAnsi="仿宋" w:eastAsia="仿宋_GB2312" w:cs="仿宋"/>
          <w:sz w:val="32"/>
          <w:szCs w:val="32"/>
          <w:lang w:eastAsia="zh-CN"/>
        </w:rPr>
      </w:pPr>
      <w:r>
        <w:rPr>
          <w:rFonts w:hint="eastAsia" w:ascii="仿宋_GB2312" w:hAnsi="仿宋" w:eastAsia="仿宋_GB2312" w:cs="仿宋"/>
          <w:sz w:val="32"/>
          <w:szCs w:val="32"/>
        </w:rPr>
        <w:t>（二）参与本项目投标近三年内（供应商成立不足三年的可从成立之日起算），在经营活动中没有重大违法记录以及不存在被有关部门禁止参与政府采购活动且在有效期内的情况</w:t>
      </w:r>
      <w:r>
        <w:rPr>
          <w:rFonts w:hint="eastAsia" w:ascii="仿宋_GB2312" w:hAnsi="仿宋" w:eastAsia="仿宋_GB2312" w:cs="仿宋"/>
          <w:sz w:val="32"/>
          <w:szCs w:val="32"/>
          <w:lang w:eastAsia="zh-CN"/>
        </w:rPr>
        <w:t>；</w:t>
      </w:r>
    </w:p>
    <w:p>
      <w:pPr>
        <w:pStyle w:val="12"/>
        <w:spacing w:line="560" w:lineRule="exact"/>
        <w:ind w:firstLine="640"/>
        <w:jc w:val="left"/>
        <w:rPr>
          <w:rFonts w:hint="eastAsia" w:ascii="仿宋_GB2312" w:hAnsi="仿宋" w:eastAsia="仿宋_GB2312" w:cs="仿宋"/>
          <w:sz w:val="32"/>
          <w:szCs w:val="32"/>
          <w:highlight w:val="none"/>
          <w:lang w:eastAsia="zh-CN"/>
        </w:rPr>
      </w:pPr>
      <w:r>
        <w:rPr>
          <w:rFonts w:hint="eastAsia" w:ascii="仿宋_GB2312" w:hAnsi="仿宋" w:eastAsia="仿宋_GB2312" w:cs="仿宋"/>
          <w:sz w:val="32"/>
          <w:szCs w:val="32"/>
          <w:highlight w:val="none"/>
        </w:rPr>
        <w:t>（三）</w:t>
      </w:r>
      <w:r>
        <w:rPr>
          <w:rFonts w:hint="eastAsia" w:ascii="仿宋_GB2312" w:hAnsi="仿宋" w:eastAsia="仿宋_GB2312" w:cs="仿宋"/>
          <w:bCs/>
          <w:kern w:val="2"/>
          <w:sz w:val="32"/>
          <w:szCs w:val="32"/>
          <w:highlight w:val="none"/>
          <w:lang w:val="en-US" w:eastAsia="zh-CN" w:bidi="ar-SA"/>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w:t>
      </w:r>
      <w:r>
        <w:rPr>
          <w:rFonts w:hint="eastAsia" w:ascii="仿宋_GB2312" w:hAnsi="仿宋" w:eastAsia="仿宋_GB2312" w:cs="仿宋"/>
          <w:sz w:val="32"/>
          <w:szCs w:val="32"/>
          <w:highlight w:val="none"/>
        </w:rPr>
        <w:t>，不得同时参加本项目的采购活动</w:t>
      </w:r>
      <w:r>
        <w:rPr>
          <w:rFonts w:hint="eastAsia" w:ascii="仿宋_GB2312" w:hAnsi="仿宋" w:eastAsia="仿宋_GB2312" w:cs="仿宋"/>
          <w:sz w:val="32"/>
          <w:szCs w:val="32"/>
          <w:highlight w:val="none"/>
          <w:lang w:eastAsia="zh-CN"/>
        </w:rPr>
        <w:t>。</w:t>
      </w:r>
    </w:p>
    <w:p>
      <w:pPr>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六、选定供应商方法</w:t>
      </w:r>
    </w:p>
    <w:p>
      <w:pPr>
        <w:spacing w:line="560" w:lineRule="exact"/>
        <w:ind w:firstLine="640" w:firstLineChars="200"/>
        <w:jc w:val="left"/>
        <w:rPr>
          <w:rFonts w:hint="eastAsia" w:ascii="仿宋_GB2312" w:hAnsi="仿宋" w:eastAsia="仿宋_GB2312"/>
          <w:sz w:val="32"/>
          <w:highlight w:val="yellow"/>
          <w:lang w:val="en-US" w:eastAsia="zh-CN"/>
        </w:rPr>
      </w:pPr>
      <w:r>
        <w:rPr>
          <w:rFonts w:hint="eastAsia" w:ascii="仿宋_GB2312" w:hAnsi="仿宋" w:eastAsia="仿宋_GB2312" w:cs="仿宋"/>
          <w:bCs/>
          <w:sz w:val="32"/>
          <w:szCs w:val="32"/>
          <w:highlight w:val="none"/>
        </w:rPr>
        <w:t>综合评分法</w:t>
      </w:r>
    </w:p>
    <w:p>
      <w:pPr>
        <w:spacing w:line="560" w:lineRule="exact"/>
        <w:ind w:firstLine="640" w:firstLineChars="200"/>
        <w:jc w:val="left"/>
        <w:rPr>
          <w:rFonts w:hint="eastAsia" w:ascii="黑体" w:hAnsi="黑体" w:eastAsia="黑体" w:cs="黑体"/>
          <w:sz w:val="32"/>
          <w:szCs w:val="32"/>
          <w:lang w:eastAsia="zh-CN"/>
        </w:rPr>
      </w:pPr>
      <w:r>
        <w:rPr>
          <w:rFonts w:hint="eastAsia" w:ascii="黑体" w:hAnsi="黑体" w:eastAsia="黑体" w:cs="黑体"/>
          <w:sz w:val="32"/>
          <w:szCs w:val="32"/>
        </w:rPr>
        <w:t>七、评分要求</w:t>
      </w:r>
    </w:p>
    <w:p>
      <w:pPr>
        <w:pStyle w:val="13"/>
        <w:spacing w:line="560" w:lineRule="exact"/>
        <w:ind w:firstLine="640" w:firstLineChars="200"/>
        <w:rPr>
          <w:rFonts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（一）评分规则</w:t>
      </w:r>
    </w:p>
    <w:p>
      <w:pPr>
        <w:spacing w:line="560" w:lineRule="exact"/>
        <w:ind w:firstLine="640" w:firstLineChars="200"/>
        <w:jc w:val="left"/>
        <w:rPr>
          <w:rFonts w:ascii="楷体_GB2312" w:hAnsi="楷体_GB2312" w:eastAsia="楷体_GB2312" w:cs="楷体_GB2312"/>
          <w:bCs/>
          <w:color w:val="000000"/>
          <w:sz w:val="32"/>
          <w:szCs w:val="32"/>
        </w:rPr>
      </w:pPr>
      <w:r>
        <w:rPr>
          <w:rFonts w:hint="eastAsia" w:ascii="仿宋_GB2312" w:eastAsia="仿宋_GB2312"/>
          <w:color w:val="000000"/>
          <w:sz w:val="32"/>
          <w:szCs w:val="32"/>
        </w:rPr>
        <w:t>采取综合评分标准，平均分最高的投标人为本项目中标人。</w:t>
      </w:r>
    </w:p>
    <w:p>
      <w:pPr>
        <w:pStyle w:val="13"/>
        <w:spacing w:line="560" w:lineRule="exact"/>
        <w:ind w:firstLine="640" w:firstLineChars="200"/>
        <w:rPr>
          <w:rFonts w:hint="eastAsia" w:ascii="楷体_GB2312" w:hAnsi="楷体_GB2312" w:eastAsia="楷体_GB2312" w:cs="楷体_GB2312"/>
          <w:b w:val="0"/>
          <w:bCs/>
          <w:color w:val="000000"/>
          <w:sz w:val="32"/>
          <w:szCs w:val="32"/>
          <w:lang w:eastAsia="zh-CN"/>
        </w:rPr>
      </w:pPr>
      <w:r>
        <w:rPr>
          <w:rFonts w:hint="eastAsia" w:ascii="楷体_GB2312" w:hAnsi="楷体_GB2312" w:eastAsia="楷体_GB2312" w:cs="楷体_GB2312"/>
          <w:b w:val="0"/>
          <w:bCs/>
          <w:color w:val="000000"/>
          <w:sz w:val="32"/>
          <w:szCs w:val="32"/>
        </w:rPr>
        <w:t>（二）评分权重</w:t>
      </w:r>
    </w:p>
    <w:tbl>
      <w:tblPr>
        <w:tblStyle w:val="9"/>
        <w:tblW w:w="8355" w:type="dxa"/>
        <w:tblInd w:w="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2089"/>
        <w:gridCol w:w="2089"/>
        <w:gridCol w:w="2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Borders>
              <w:top w:val="single" w:color="auto" w:sz="4" w:space="0"/>
              <w:left w:val="single" w:color="auto" w:sz="4" w:space="0"/>
              <w:bottom w:val="single" w:color="auto" w:sz="4" w:space="0"/>
              <w:right w:val="single" w:color="auto" w:sz="4" w:space="0"/>
            </w:tcBorders>
            <w:noWrap w:val="0"/>
            <w:vAlign w:val="top"/>
          </w:tcPr>
          <w:p>
            <w:pPr>
              <w:pStyle w:val="13"/>
              <w:spacing w:line="560" w:lineRule="exact"/>
              <w:jc w:val="left"/>
              <w:rPr>
                <w:rFonts w:ascii="仿宋_GB2312" w:hAnsi="仿宋_GB2312" w:eastAsia="仿宋_GB2312" w:cs="仿宋_GB2312"/>
                <w:b w:val="0"/>
                <w:bCs/>
                <w:szCs w:val="24"/>
              </w:rPr>
            </w:pPr>
            <w:r>
              <w:rPr>
                <w:rFonts w:hint="eastAsia" w:ascii="仿宋_GB2312" w:hAnsi="仿宋_GB2312" w:eastAsia="仿宋_GB2312" w:cs="仿宋_GB2312"/>
                <w:b w:val="0"/>
                <w:bCs/>
                <w:szCs w:val="24"/>
              </w:rPr>
              <w:t>评分内容</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3"/>
              <w:spacing w:line="560" w:lineRule="exact"/>
              <w:jc w:val="left"/>
              <w:rPr>
                <w:rFonts w:hint="eastAsia" w:ascii="仿宋_GB2312" w:hAnsi="仿宋_GB2312" w:eastAsia="仿宋_GB2312" w:cs="仿宋_GB2312"/>
                <w:b w:val="0"/>
                <w:bCs/>
                <w:szCs w:val="24"/>
                <w:lang w:eastAsia="zh-CN"/>
              </w:rPr>
            </w:pPr>
            <w:r>
              <w:rPr>
                <w:rFonts w:hint="eastAsia" w:ascii="仿宋_GB2312" w:hAnsi="仿宋_GB2312" w:eastAsia="仿宋_GB2312" w:cs="仿宋_GB2312"/>
                <w:b w:val="0"/>
                <w:bCs/>
                <w:szCs w:val="24"/>
              </w:rPr>
              <w:t>报价</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3"/>
              <w:spacing w:line="560" w:lineRule="exact"/>
              <w:jc w:val="left"/>
              <w:rPr>
                <w:rFonts w:hint="eastAsia" w:ascii="仿宋_GB2312" w:hAnsi="仿宋_GB2312" w:eastAsia="仿宋_GB2312" w:cs="仿宋_GB2312"/>
                <w:b w:val="0"/>
                <w:bCs/>
                <w:szCs w:val="24"/>
                <w:lang w:eastAsia="zh-CN"/>
              </w:rPr>
            </w:pPr>
            <w:r>
              <w:rPr>
                <w:rFonts w:hint="eastAsia" w:ascii="仿宋_GB2312" w:hAnsi="仿宋_GB2312" w:eastAsia="仿宋_GB2312" w:cs="仿宋_GB2312"/>
                <w:b w:val="0"/>
                <w:bCs/>
                <w:szCs w:val="24"/>
              </w:rPr>
              <w:t>技术</w:t>
            </w:r>
            <w:r>
              <w:rPr>
                <w:rFonts w:hint="eastAsia" w:ascii="仿宋_GB2312" w:hAnsi="仿宋_GB2312" w:eastAsia="仿宋_GB2312" w:cs="仿宋_GB2312"/>
                <w:b w:val="0"/>
                <w:bCs/>
                <w:szCs w:val="24"/>
                <w:lang w:eastAsia="zh-CN"/>
              </w:rPr>
              <w:t>部分</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3"/>
              <w:spacing w:line="560" w:lineRule="exact"/>
              <w:jc w:val="left"/>
              <w:rPr>
                <w:rFonts w:ascii="仿宋_GB2312" w:hAnsi="仿宋_GB2312" w:eastAsia="仿宋_GB2312" w:cs="仿宋_GB2312"/>
                <w:b w:val="0"/>
                <w:bCs/>
                <w:szCs w:val="24"/>
              </w:rPr>
            </w:pPr>
            <w:r>
              <w:rPr>
                <w:rFonts w:hint="eastAsia" w:ascii="仿宋_GB2312" w:hAnsi="仿宋_GB2312" w:eastAsia="仿宋_GB2312" w:cs="仿宋_GB2312"/>
                <w:b w:val="0"/>
                <w:bCs/>
                <w:szCs w:val="24"/>
              </w:rPr>
              <w:t>商务</w:t>
            </w:r>
            <w:r>
              <w:rPr>
                <w:rFonts w:hint="eastAsia" w:ascii="仿宋_GB2312" w:hAnsi="仿宋_GB2312" w:eastAsia="仿宋_GB2312" w:cs="仿宋_GB2312"/>
                <w:b w:val="0"/>
                <w:bCs/>
                <w:szCs w:val="24"/>
                <w:lang w:eastAsia="zh-CN"/>
              </w:rPr>
              <w:t>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Borders>
              <w:top w:val="single" w:color="auto" w:sz="4" w:space="0"/>
              <w:left w:val="single" w:color="auto" w:sz="4" w:space="0"/>
              <w:bottom w:val="single" w:color="auto" w:sz="4" w:space="0"/>
              <w:right w:val="single" w:color="auto" w:sz="4" w:space="0"/>
            </w:tcBorders>
            <w:noWrap w:val="0"/>
            <w:vAlign w:val="top"/>
          </w:tcPr>
          <w:p>
            <w:pPr>
              <w:pStyle w:val="13"/>
              <w:spacing w:line="560" w:lineRule="exact"/>
              <w:jc w:val="left"/>
              <w:rPr>
                <w:rFonts w:ascii="仿宋_GB2312" w:hAnsi="仿宋_GB2312" w:eastAsia="仿宋_GB2312" w:cs="仿宋_GB2312"/>
                <w:b w:val="0"/>
                <w:bCs/>
                <w:szCs w:val="24"/>
              </w:rPr>
            </w:pPr>
            <w:r>
              <w:rPr>
                <w:rFonts w:hint="eastAsia" w:ascii="仿宋_GB2312" w:hAnsi="仿宋_GB2312" w:eastAsia="仿宋_GB2312" w:cs="仿宋_GB2312"/>
                <w:b w:val="0"/>
                <w:bCs/>
                <w:szCs w:val="24"/>
              </w:rPr>
              <w:t>分值</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3"/>
              <w:spacing w:line="560" w:lineRule="exact"/>
              <w:jc w:val="left"/>
              <w:rPr>
                <w:rFonts w:ascii="仿宋_GB2312" w:hAnsi="仿宋_GB2312" w:eastAsia="仿宋_GB2312" w:cs="仿宋_GB2312"/>
                <w:b w:val="0"/>
                <w:bCs/>
                <w:szCs w:val="24"/>
              </w:rPr>
            </w:pPr>
            <w:r>
              <w:rPr>
                <w:rFonts w:hint="eastAsia" w:ascii="仿宋_GB2312" w:hAnsi="仿宋_GB2312" w:eastAsia="仿宋_GB2312" w:cs="仿宋_GB2312"/>
                <w:sz w:val="24"/>
                <w:szCs w:val="24"/>
                <w:lang w:val="en-US" w:eastAsia="zh-CN"/>
              </w:rPr>
              <w:t>30</w:t>
            </w:r>
            <w:r>
              <w:rPr>
                <w:rFonts w:hint="eastAsia" w:ascii="仿宋_GB2312" w:hAnsi="仿宋_GB2312" w:eastAsia="仿宋_GB2312" w:cs="仿宋_GB2312"/>
                <w:b w:val="0"/>
                <w:bCs/>
                <w:szCs w:val="24"/>
              </w:rPr>
              <w:t>分</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3"/>
              <w:spacing w:line="560" w:lineRule="exact"/>
              <w:jc w:val="left"/>
              <w:rPr>
                <w:rFonts w:ascii="仿宋_GB2312" w:hAnsi="仿宋_GB2312" w:eastAsia="仿宋_GB2312" w:cs="仿宋_GB2312"/>
                <w:b w:val="0"/>
                <w:bCs/>
                <w:szCs w:val="24"/>
              </w:rPr>
            </w:pPr>
            <w:r>
              <w:rPr>
                <w:rFonts w:hint="eastAsia" w:ascii="仿宋_GB2312" w:hAnsi="仿宋_GB2312" w:eastAsia="仿宋_GB2312" w:cs="仿宋_GB2312"/>
                <w:sz w:val="24"/>
                <w:szCs w:val="24"/>
                <w:lang w:val="en-US" w:eastAsia="zh-CN"/>
              </w:rPr>
              <w:t>45</w:t>
            </w:r>
            <w:r>
              <w:rPr>
                <w:rFonts w:hint="eastAsia" w:ascii="仿宋_GB2312" w:hAnsi="仿宋_GB2312" w:eastAsia="仿宋_GB2312" w:cs="仿宋_GB2312"/>
                <w:b w:val="0"/>
                <w:bCs/>
                <w:szCs w:val="24"/>
              </w:rPr>
              <w:t>分</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3"/>
              <w:spacing w:line="560" w:lineRule="exact"/>
              <w:jc w:val="left"/>
              <w:rPr>
                <w:rFonts w:ascii="仿宋_GB2312" w:hAnsi="仿宋_GB2312" w:eastAsia="仿宋_GB2312" w:cs="仿宋_GB2312"/>
                <w:b w:val="0"/>
                <w:bCs/>
                <w:szCs w:val="24"/>
              </w:rPr>
            </w:pPr>
            <w:r>
              <w:rPr>
                <w:rFonts w:hint="eastAsia" w:ascii="仿宋_GB2312" w:hAnsi="仿宋_GB2312" w:eastAsia="仿宋_GB2312" w:cs="仿宋_GB2312"/>
                <w:sz w:val="24"/>
                <w:szCs w:val="24"/>
                <w:lang w:val="en-US" w:eastAsia="zh-CN"/>
              </w:rPr>
              <w:t>25</w:t>
            </w:r>
            <w:r>
              <w:rPr>
                <w:rFonts w:hint="eastAsia" w:ascii="仿宋_GB2312" w:hAnsi="仿宋_GB2312" w:eastAsia="仿宋_GB2312" w:cs="仿宋_GB2312"/>
                <w:b w:val="0"/>
                <w:bCs/>
                <w:szCs w:val="24"/>
              </w:rPr>
              <w:t>分</w:t>
            </w:r>
          </w:p>
        </w:tc>
      </w:tr>
    </w:tbl>
    <w:p>
      <w:pPr>
        <w:pStyle w:val="13"/>
        <w:spacing w:line="560" w:lineRule="exact"/>
        <w:ind w:firstLine="640" w:firstLineChars="200"/>
        <w:rPr>
          <w:rFonts w:ascii="仿宋_GB2312" w:eastAsia="仿宋_GB2312"/>
          <w:sz w:val="32"/>
          <w:szCs w:val="32"/>
        </w:rPr>
      </w:pPr>
      <w:r>
        <w:rPr>
          <w:rFonts w:hint="eastAsia" w:ascii="楷体_GB2312" w:hAnsi="楷体_GB2312" w:eastAsia="楷体_GB2312" w:cs="楷体_GB2312"/>
          <w:b w:val="0"/>
          <w:bCs/>
          <w:color w:val="000000"/>
          <w:sz w:val="32"/>
          <w:szCs w:val="32"/>
        </w:rPr>
        <w:t>（三）评分标准</w:t>
      </w:r>
    </w:p>
    <w:tbl>
      <w:tblPr>
        <w:tblStyle w:val="10"/>
        <w:tblW w:w="0" w:type="auto"/>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1170"/>
        <w:gridCol w:w="6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restart"/>
            <w:noWrap w:val="0"/>
            <w:vAlign w:val="center"/>
          </w:tcPr>
          <w:p>
            <w:pPr>
              <w:spacing w:line="560" w:lineRule="exact"/>
              <w:jc w:val="left"/>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报价</w:t>
            </w:r>
          </w:p>
          <w:p>
            <w:pPr>
              <w:spacing w:line="560" w:lineRule="exact"/>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sz w:val="24"/>
                <w:szCs w:val="24"/>
                <w:vertAlign w:val="baseline"/>
                <w:lang w:val="en-US" w:eastAsia="zh-CN"/>
              </w:rPr>
              <w:t>30分</w:t>
            </w:r>
            <w:r>
              <w:rPr>
                <w:rFonts w:hint="eastAsia" w:ascii="仿宋_GB2312" w:hAnsi="仿宋_GB2312" w:eastAsia="仿宋_GB2312" w:cs="仿宋_GB2312"/>
                <w:sz w:val="24"/>
                <w:szCs w:val="24"/>
                <w:vertAlign w:val="baseline"/>
                <w:lang w:eastAsia="zh-CN"/>
              </w:rPr>
              <w:t>）</w:t>
            </w:r>
          </w:p>
        </w:tc>
        <w:tc>
          <w:tcPr>
            <w:tcW w:w="1170" w:type="dxa"/>
            <w:noWrap w:val="0"/>
            <w:vAlign w:val="top"/>
          </w:tcPr>
          <w:p>
            <w:pPr>
              <w:spacing w:line="560" w:lineRule="exact"/>
              <w:jc w:val="left"/>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评分</w:t>
            </w:r>
          </w:p>
          <w:p>
            <w:pPr>
              <w:spacing w:line="560" w:lineRule="exact"/>
              <w:jc w:val="left"/>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eastAsia="zh-CN"/>
              </w:rPr>
              <w:t>因素</w:t>
            </w:r>
          </w:p>
        </w:tc>
        <w:tc>
          <w:tcPr>
            <w:tcW w:w="6143" w:type="dxa"/>
            <w:noWrap w:val="0"/>
            <w:vAlign w:val="center"/>
          </w:tcPr>
          <w:p>
            <w:pPr>
              <w:spacing w:line="560" w:lineRule="exact"/>
              <w:jc w:val="left"/>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eastAsia="zh-CN"/>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continue"/>
            <w:noWrap w:val="0"/>
            <w:vAlign w:val="top"/>
          </w:tcPr>
          <w:p>
            <w:pPr>
              <w:spacing w:line="560" w:lineRule="exact"/>
              <w:jc w:val="left"/>
              <w:rPr>
                <w:rFonts w:hint="eastAsia" w:ascii="仿宋_GB2312" w:hAnsi="仿宋_GB2312" w:eastAsia="仿宋_GB2312" w:cs="仿宋_GB2312"/>
                <w:sz w:val="24"/>
                <w:szCs w:val="24"/>
                <w:vertAlign w:val="baseline"/>
                <w:lang w:val="en-US" w:eastAsia="zh-CN"/>
              </w:rPr>
            </w:pPr>
          </w:p>
        </w:tc>
        <w:tc>
          <w:tcPr>
            <w:tcW w:w="1170" w:type="dxa"/>
            <w:noWrap w:val="0"/>
            <w:vAlign w:val="center"/>
          </w:tcPr>
          <w:p>
            <w:pPr>
              <w:topLinePunct/>
              <w:snapToGrid w:val="0"/>
              <w:spacing w:line="56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价格</w:t>
            </w:r>
          </w:p>
        </w:tc>
        <w:tc>
          <w:tcPr>
            <w:tcW w:w="6143" w:type="dxa"/>
            <w:noWrap w:val="0"/>
            <w:vAlign w:val="center"/>
          </w:tcPr>
          <w:p>
            <w:pPr>
              <w:topLinePunct/>
              <w:snapToGrid w:val="0"/>
              <w:spacing w:line="56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以本次报价或投标人所报的有效报价中的最低价作为基准报价。投标人报价得分=（基准价/投标人报价）*</w:t>
            </w:r>
            <w:r>
              <w:rPr>
                <w:rFonts w:hint="eastAsia" w:ascii="仿宋_GB2312" w:hAnsi="仿宋_GB2312" w:eastAsia="仿宋_GB2312" w:cs="仿宋_GB2312"/>
                <w:sz w:val="24"/>
                <w:szCs w:val="24"/>
                <w:lang w:val="en-US" w:eastAsia="zh-CN"/>
              </w:rPr>
              <w:t>30</w:t>
            </w:r>
            <w:r>
              <w:rPr>
                <w:rFonts w:hint="eastAsia" w:ascii="仿宋_GB2312" w:hAnsi="仿宋_GB2312" w:eastAsia="仿宋_GB2312" w:cs="仿宋_GB2312"/>
                <w:sz w:val="24"/>
                <w:szCs w:val="24"/>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restart"/>
            <w:noWrap w:val="0"/>
            <w:vAlign w:val="center"/>
          </w:tcPr>
          <w:p>
            <w:pPr>
              <w:spacing w:line="560" w:lineRule="exact"/>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商务</w:t>
            </w:r>
          </w:p>
          <w:p>
            <w:pPr>
              <w:pStyle w:val="4"/>
              <w:spacing w:line="560" w:lineRule="exact"/>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部分</w:t>
            </w:r>
          </w:p>
          <w:p>
            <w:pPr>
              <w:pStyle w:val="4"/>
              <w:spacing w:line="5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sz w:val="24"/>
                <w:szCs w:val="24"/>
                <w:highlight w:val="none"/>
                <w:vertAlign w:val="baseline"/>
                <w:lang w:val="en-US" w:eastAsia="zh-CN"/>
              </w:rPr>
              <w:t>25</w:t>
            </w:r>
            <w:r>
              <w:rPr>
                <w:rFonts w:hint="eastAsia" w:ascii="仿宋_GB2312" w:hAnsi="仿宋_GB2312" w:eastAsia="仿宋_GB2312" w:cs="仿宋_GB2312"/>
                <w:sz w:val="24"/>
                <w:szCs w:val="24"/>
                <w:vertAlign w:val="baseline"/>
                <w:lang w:val="en-US" w:eastAsia="zh-CN"/>
              </w:rPr>
              <w:t>分</w:t>
            </w:r>
            <w:r>
              <w:rPr>
                <w:rFonts w:hint="eastAsia" w:ascii="仿宋_GB2312" w:hAnsi="仿宋_GB2312" w:eastAsia="仿宋_GB2312" w:cs="仿宋_GB2312"/>
                <w:sz w:val="24"/>
                <w:szCs w:val="24"/>
                <w:vertAlign w:val="baseline"/>
                <w:lang w:eastAsia="zh-CN"/>
              </w:rPr>
              <w:t>）</w:t>
            </w:r>
          </w:p>
        </w:tc>
        <w:tc>
          <w:tcPr>
            <w:tcW w:w="1170" w:type="dxa"/>
            <w:noWrap w:val="0"/>
            <w:vAlign w:val="top"/>
          </w:tcPr>
          <w:p>
            <w:pPr>
              <w:spacing w:line="560" w:lineRule="exact"/>
              <w:jc w:val="left"/>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评分</w:t>
            </w:r>
          </w:p>
          <w:p>
            <w:pPr>
              <w:spacing w:line="560" w:lineRule="exact"/>
              <w:jc w:val="left"/>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因素</w:t>
            </w:r>
          </w:p>
        </w:tc>
        <w:tc>
          <w:tcPr>
            <w:tcW w:w="6143" w:type="dxa"/>
            <w:noWrap w:val="0"/>
            <w:vAlign w:val="center"/>
          </w:tcPr>
          <w:p>
            <w:pPr>
              <w:spacing w:line="560" w:lineRule="exact"/>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eastAsia="zh-CN"/>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continue"/>
            <w:noWrap w:val="0"/>
            <w:vAlign w:val="top"/>
          </w:tcPr>
          <w:p>
            <w:pPr>
              <w:spacing w:line="560" w:lineRule="exact"/>
              <w:jc w:val="left"/>
              <w:rPr>
                <w:rFonts w:hint="eastAsia" w:ascii="仿宋_GB2312" w:hAnsi="仿宋_GB2312" w:eastAsia="仿宋_GB2312" w:cs="仿宋_GB2312"/>
                <w:sz w:val="24"/>
                <w:szCs w:val="24"/>
                <w:vertAlign w:val="baseline"/>
                <w:lang w:val="en-US" w:eastAsia="zh-CN"/>
              </w:rPr>
            </w:pPr>
          </w:p>
        </w:tc>
        <w:tc>
          <w:tcPr>
            <w:tcW w:w="1170" w:type="dxa"/>
            <w:noWrap w:val="0"/>
            <w:vAlign w:val="center"/>
          </w:tcPr>
          <w:p>
            <w:pPr>
              <w:spacing w:line="560" w:lineRule="exact"/>
              <w:jc w:val="left"/>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lang w:eastAsia="zh-CN"/>
              </w:rPr>
              <w:t>同类项目经验（</w:t>
            </w:r>
            <w:r>
              <w:rPr>
                <w:rFonts w:hint="eastAsia" w:ascii="仿宋_GB2312" w:hAnsi="仿宋_GB2312" w:eastAsia="仿宋_GB2312" w:cs="仿宋_GB2312"/>
                <w:color w:val="auto"/>
                <w:sz w:val="24"/>
                <w:szCs w:val="24"/>
                <w:highlight w:val="none"/>
                <w:lang w:val="en-US" w:eastAsia="zh-CN"/>
              </w:rPr>
              <w:t>10</w:t>
            </w:r>
            <w:r>
              <w:rPr>
                <w:rFonts w:hint="eastAsia" w:ascii="仿宋_GB2312" w:hAnsi="仿宋_GB2312" w:eastAsia="仿宋_GB2312" w:cs="仿宋_GB2312"/>
                <w:sz w:val="24"/>
                <w:szCs w:val="24"/>
                <w:lang w:val="en-US" w:eastAsia="zh-CN"/>
              </w:rPr>
              <w:t>分</w:t>
            </w:r>
            <w:r>
              <w:rPr>
                <w:rFonts w:hint="eastAsia" w:ascii="仿宋_GB2312" w:hAnsi="仿宋_GB2312" w:eastAsia="仿宋_GB2312" w:cs="仿宋_GB2312"/>
                <w:sz w:val="24"/>
                <w:szCs w:val="24"/>
                <w:lang w:eastAsia="zh-CN"/>
              </w:rPr>
              <w:t>）</w:t>
            </w:r>
          </w:p>
        </w:tc>
        <w:tc>
          <w:tcPr>
            <w:tcW w:w="6143" w:type="dxa"/>
            <w:noWrap w:val="0"/>
            <w:vAlign w:val="top"/>
          </w:tcPr>
          <w:p>
            <w:pPr>
              <w:topLinePunct/>
              <w:snapToGrid w:val="0"/>
              <w:spacing w:line="560" w:lineRule="exact"/>
              <w:jc w:val="left"/>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eastAsia="zh-CN"/>
              </w:rPr>
              <w:t>（一）评审内容：</w:t>
            </w:r>
          </w:p>
          <w:p>
            <w:pPr>
              <w:topLinePunct/>
              <w:snapToGrid w:val="0"/>
              <w:spacing w:line="56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投标人自202</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年1月1日至本项目投标截止日（以合同签订日期为准），</w:t>
            </w:r>
            <w:r>
              <w:rPr>
                <w:rFonts w:hint="eastAsia" w:ascii="仿宋_GB2312" w:hAnsi="仿宋_GB2312" w:eastAsia="仿宋_GB2312" w:cs="仿宋_GB2312"/>
                <w:sz w:val="24"/>
                <w:szCs w:val="24"/>
                <w:lang w:val="en-US" w:eastAsia="zh-CN"/>
              </w:rPr>
              <w:t>每提供一项文体活动</w:t>
            </w:r>
            <w:r>
              <w:rPr>
                <w:rFonts w:hint="eastAsia" w:ascii="仿宋_GB2312" w:hAnsi="仿宋_GB2312" w:eastAsia="仿宋_GB2312" w:cs="仿宋_GB2312"/>
                <w:sz w:val="24"/>
                <w:szCs w:val="24"/>
                <w:lang w:eastAsia="zh-CN"/>
              </w:rPr>
              <w:t>类</w:t>
            </w:r>
            <w:r>
              <w:rPr>
                <w:rFonts w:hint="eastAsia" w:ascii="仿宋_GB2312" w:hAnsi="仿宋_GB2312" w:eastAsia="仿宋_GB2312" w:cs="仿宋_GB2312"/>
                <w:sz w:val="24"/>
                <w:szCs w:val="24"/>
                <w:lang w:val="en-US" w:eastAsia="zh-CN"/>
              </w:rPr>
              <w:t>项目</w:t>
            </w:r>
            <w:r>
              <w:rPr>
                <w:rFonts w:hint="eastAsia" w:ascii="仿宋_GB2312" w:hAnsi="仿宋_GB2312" w:eastAsia="仿宋_GB2312" w:cs="仿宋_GB2312"/>
                <w:sz w:val="24"/>
                <w:szCs w:val="24"/>
                <w:lang w:eastAsia="zh-CN"/>
              </w:rPr>
              <w:t>业绩得</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lang w:eastAsia="zh-CN"/>
              </w:rPr>
              <w:t>分，最高得</w:t>
            </w: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lang w:eastAsia="zh-CN"/>
              </w:rPr>
              <w:t>分</w:t>
            </w:r>
            <w:r>
              <w:rPr>
                <w:rFonts w:hint="eastAsia" w:ascii="仿宋_GB2312" w:hAnsi="仿宋_GB2312" w:eastAsia="仿宋_GB2312" w:cs="仿宋_GB2312"/>
                <w:sz w:val="24"/>
                <w:szCs w:val="24"/>
                <w:lang w:val="en-US" w:eastAsia="zh-CN"/>
              </w:rPr>
              <w:t>。</w:t>
            </w:r>
          </w:p>
          <w:p>
            <w:pPr>
              <w:topLinePunct/>
              <w:snapToGrid w:val="0"/>
              <w:spacing w:line="560" w:lineRule="exact"/>
              <w:jc w:val="left"/>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val="en-US" w:eastAsia="zh-CN"/>
              </w:rPr>
              <w:t>二</w:t>
            </w:r>
            <w:r>
              <w:rPr>
                <w:rFonts w:hint="eastAsia" w:ascii="仿宋_GB2312" w:hAnsi="仿宋_GB2312" w:eastAsia="仿宋_GB2312" w:cs="仿宋_GB2312"/>
                <w:b/>
                <w:bCs/>
                <w:sz w:val="24"/>
                <w:szCs w:val="24"/>
                <w:lang w:eastAsia="zh-CN"/>
              </w:rPr>
              <w:t>）评审依据：</w:t>
            </w:r>
          </w:p>
          <w:p>
            <w:pPr>
              <w:topLinePunct/>
              <w:snapToGrid w:val="0"/>
              <w:spacing w:line="56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eastAsia="zh-CN"/>
              </w:rPr>
              <w:t>每项业绩按以下要求提供完整准确的证明文件，一个合同计算一个业绩，一年一签的续签合同只计算一个业绩：</w:t>
            </w:r>
          </w:p>
          <w:p>
            <w:pPr>
              <w:topLinePunct/>
              <w:snapToGrid w:val="0"/>
              <w:spacing w:line="56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合同关键页（关键信息包括但不仅限于合同的项目名称、服务内容、合同服务的起止时间、合同双方的盖章、签订日期等）；</w:t>
            </w:r>
          </w:p>
          <w:p>
            <w:pPr>
              <w:topLinePunct/>
              <w:snapToGrid w:val="0"/>
              <w:spacing w:line="560" w:lineRule="exact"/>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eastAsia="zh-CN"/>
              </w:rPr>
              <w:t>未提供证明材料或者提供的证明材料不符合要求或提供的证明材料不清晰导致采购小组无法辨认的，不得分。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continue"/>
            <w:noWrap w:val="0"/>
            <w:vAlign w:val="top"/>
          </w:tcPr>
          <w:p>
            <w:pPr>
              <w:spacing w:line="560" w:lineRule="exact"/>
              <w:jc w:val="left"/>
              <w:rPr>
                <w:rFonts w:hint="eastAsia" w:ascii="仿宋_GB2312" w:hAnsi="仿宋_GB2312" w:eastAsia="仿宋_GB2312" w:cs="仿宋_GB2312"/>
                <w:sz w:val="24"/>
                <w:szCs w:val="24"/>
                <w:vertAlign w:val="baseline"/>
                <w:lang w:val="en-US" w:eastAsia="zh-CN"/>
              </w:rPr>
            </w:pPr>
          </w:p>
        </w:tc>
        <w:tc>
          <w:tcPr>
            <w:tcW w:w="1170" w:type="dxa"/>
            <w:noWrap w:val="0"/>
            <w:vAlign w:val="center"/>
          </w:tcPr>
          <w:p>
            <w:pPr>
              <w:spacing w:line="5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拟安排项目团队成员</w:t>
            </w:r>
          </w:p>
          <w:p>
            <w:pPr>
              <w:spacing w:line="5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color w:val="auto"/>
                <w:sz w:val="24"/>
                <w:szCs w:val="24"/>
                <w:highlight w:val="none"/>
                <w:lang w:val="en-US" w:eastAsia="zh-CN"/>
              </w:rPr>
              <w:t>10</w:t>
            </w:r>
            <w:r>
              <w:rPr>
                <w:rFonts w:hint="eastAsia" w:ascii="仿宋_GB2312" w:hAnsi="仿宋_GB2312" w:eastAsia="仿宋_GB2312" w:cs="仿宋_GB2312"/>
                <w:sz w:val="24"/>
                <w:szCs w:val="24"/>
                <w:lang w:val="en-US" w:eastAsia="zh-CN"/>
              </w:rPr>
              <w:t>分）</w:t>
            </w:r>
          </w:p>
        </w:tc>
        <w:tc>
          <w:tcPr>
            <w:tcW w:w="6143" w:type="dxa"/>
            <w:noWrap w:val="0"/>
            <w:vAlign w:val="center"/>
          </w:tcPr>
          <w:p>
            <w:pPr>
              <w:topLinePunct/>
              <w:snapToGrid w:val="0"/>
              <w:spacing w:line="560" w:lineRule="exact"/>
              <w:jc w:val="left"/>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val="en-US" w:eastAsia="zh-CN"/>
              </w:rPr>
              <w:t>一）</w:t>
            </w:r>
            <w:r>
              <w:rPr>
                <w:rFonts w:hint="eastAsia" w:ascii="仿宋_GB2312" w:hAnsi="仿宋_GB2312" w:eastAsia="仿宋_GB2312" w:cs="仿宋_GB2312"/>
                <w:b/>
                <w:bCs/>
                <w:sz w:val="24"/>
                <w:szCs w:val="24"/>
                <w:lang w:eastAsia="zh-CN"/>
              </w:rPr>
              <w:t>评审内容：</w:t>
            </w:r>
          </w:p>
          <w:p>
            <w:pPr>
              <w:topLinePunct/>
              <w:snapToGrid w:val="0"/>
              <w:spacing w:line="56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拟安排的项目团队成员情况：</w:t>
            </w:r>
          </w:p>
          <w:p>
            <w:pPr>
              <w:topLinePunct/>
              <w:snapToGrid w:val="0"/>
              <w:spacing w:line="560" w:lineRule="exact"/>
              <w:jc w:val="left"/>
            </w:pPr>
            <w:r>
              <w:rPr>
                <w:rFonts w:hint="eastAsia" w:ascii="仿宋_GB2312" w:hAnsi="仿宋_GB2312" w:eastAsia="仿宋_GB2312" w:cs="仿宋_GB2312"/>
                <w:sz w:val="24"/>
                <w:szCs w:val="24"/>
                <w:lang w:eastAsia="zh-CN"/>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eastAsia="zh-CN"/>
              </w:rPr>
              <w:t>具有</w:t>
            </w:r>
            <w:r>
              <w:rPr>
                <w:rFonts w:hint="eastAsia" w:ascii="仿宋_GB2312" w:hAnsi="仿宋_GB2312" w:eastAsia="仿宋_GB2312" w:cs="仿宋_GB2312"/>
                <w:sz w:val="24"/>
                <w:szCs w:val="24"/>
                <w:highlight w:val="none"/>
                <w:lang w:eastAsia="zh-CN"/>
              </w:rPr>
              <w:t>艺术</w:t>
            </w:r>
            <w:r>
              <w:rPr>
                <w:rFonts w:hint="eastAsia" w:ascii="仿宋_GB2312" w:hAnsi="仿宋_GB2312" w:eastAsia="仿宋_GB2312" w:cs="仿宋_GB2312"/>
                <w:sz w:val="24"/>
                <w:szCs w:val="24"/>
                <w:lang w:eastAsia="zh-CN"/>
              </w:rPr>
              <w:t>专业本科（或以上）学历，每提供上述一类专业学历的得</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分，</w:t>
            </w:r>
            <w:r>
              <w:rPr>
                <w:rFonts w:hint="eastAsia" w:ascii="仿宋_GB2312" w:hAnsi="仿宋_GB2312" w:eastAsia="仿宋_GB2312" w:cs="仿宋_GB2312"/>
                <w:sz w:val="24"/>
                <w:szCs w:val="24"/>
                <w:highlight w:val="none"/>
                <w:lang w:eastAsia="zh-CN"/>
              </w:rPr>
              <w:t>本项最高</w:t>
            </w:r>
            <w:r>
              <w:rPr>
                <w:rFonts w:hint="eastAsia" w:ascii="仿宋_GB2312" w:hAnsi="仿宋_GB2312" w:eastAsia="仿宋_GB2312" w:cs="仿宋_GB2312"/>
                <w:sz w:val="24"/>
                <w:szCs w:val="24"/>
                <w:highlight w:val="none"/>
                <w:lang w:val="en-US" w:eastAsia="zh-CN"/>
              </w:rPr>
              <w:t>4分</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lang w:eastAsia="zh-CN"/>
              </w:rPr>
              <w:t>（注：同一人不同学历不累计分值）；</w:t>
            </w:r>
          </w:p>
          <w:p>
            <w:pPr>
              <w:topLinePunct/>
              <w:snapToGrid w:val="0"/>
              <w:spacing w:line="56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具有</w:t>
            </w:r>
            <w:r>
              <w:rPr>
                <w:rFonts w:hint="eastAsia" w:ascii="仿宋_GB2312" w:hAnsi="仿宋_GB2312" w:eastAsia="仿宋_GB2312" w:cs="仿宋_GB2312"/>
                <w:sz w:val="24"/>
                <w:szCs w:val="24"/>
                <w:lang w:val="en-US" w:eastAsia="zh-CN"/>
              </w:rPr>
              <w:t>广场舞活动项目</w:t>
            </w:r>
            <w:r>
              <w:rPr>
                <w:rFonts w:hint="eastAsia" w:ascii="仿宋_GB2312" w:hAnsi="仿宋_GB2312" w:eastAsia="仿宋_GB2312" w:cs="仿宋_GB2312"/>
                <w:sz w:val="24"/>
                <w:szCs w:val="24"/>
                <w:lang w:eastAsia="zh-CN"/>
              </w:rPr>
              <w:t>有关工作经验，每提供一人得</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分，最高得</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lang w:eastAsia="zh-CN"/>
              </w:rPr>
              <w:t>分；</w:t>
            </w:r>
          </w:p>
          <w:p>
            <w:pPr>
              <w:topLinePunct/>
              <w:snapToGrid w:val="0"/>
              <w:spacing w:line="56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同一人具备1、</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项情况的可</w:t>
            </w:r>
            <w:r>
              <w:rPr>
                <w:rFonts w:hint="eastAsia" w:ascii="仿宋_GB2312" w:hAnsi="仿宋_GB2312" w:eastAsia="仿宋_GB2312" w:cs="仿宋_GB2312"/>
                <w:sz w:val="24"/>
                <w:szCs w:val="24"/>
                <w:lang w:val="en-US" w:eastAsia="zh-CN"/>
              </w:rPr>
              <w:t>重复得</w:t>
            </w:r>
            <w:r>
              <w:rPr>
                <w:rFonts w:hint="eastAsia" w:ascii="仿宋_GB2312" w:hAnsi="仿宋_GB2312" w:eastAsia="仿宋_GB2312" w:cs="仿宋_GB2312"/>
                <w:sz w:val="24"/>
                <w:szCs w:val="24"/>
                <w:lang w:eastAsia="zh-CN"/>
              </w:rPr>
              <w:t>分，本项最高得</w:t>
            </w: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lang w:eastAsia="zh-CN"/>
              </w:rPr>
              <w:t>分。</w:t>
            </w:r>
          </w:p>
          <w:p>
            <w:pPr>
              <w:topLinePunct/>
              <w:snapToGrid w:val="0"/>
              <w:spacing w:line="560" w:lineRule="exact"/>
              <w:jc w:val="left"/>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val="en-US" w:eastAsia="zh-CN"/>
              </w:rPr>
              <w:t>二</w:t>
            </w:r>
            <w:r>
              <w:rPr>
                <w:rFonts w:hint="eastAsia" w:ascii="仿宋_GB2312" w:hAnsi="仿宋_GB2312" w:eastAsia="仿宋_GB2312" w:cs="仿宋_GB2312"/>
                <w:b/>
                <w:bCs/>
                <w:sz w:val="24"/>
                <w:szCs w:val="24"/>
                <w:lang w:eastAsia="zh-CN"/>
              </w:rPr>
              <w:t>）评审依据：</w:t>
            </w:r>
          </w:p>
          <w:p>
            <w:pPr>
              <w:topLinePunct/>
              <w:snapToGrid w:val="0"/>
              <w:spacing w:line="56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1.提供学位或学历证书，并提供学信网查询记录，原件备查。</w:t>
            </w:r>
          </w:p>
          <w:p>
            <w:pPr>
              <w:topLinePunct/>
              <w:snapToGrid w:val="0"/>
              <w:spacing w:line="56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工作经验需提供合同关键页或其他可以证明的材料，合</w:t>
            </w:r>
            <w:r>
              <w:rPr>
                <w:rFonts w:hint="eastAsia" w:ascii="仿宋_GB2312" w:hAnsi="仿宋_GB2312" w:eastAsia="仿宋_GB2312" w:cs="仿宋_GB2312"/>
                <w:sz w:val="24"/>
                <w:szCs w:val="24"/>
              </w:rPr>
              <w:t>同关键（关键信息包括但不仅限于合同的项目名称、</w:t>
            </w:r>
            <w:r>
              <w:rPr>
                <w:rFonts w:hint="eastAsia" w:ascii="仿宋_GB2312" w:hAnsi="仿宋_GB2312" w:eastAsia="仿宋_GB2312" w:cs="仿宋_GB2312"/>
                <w:sz w:val="24"/>
                <w:szCs w:val="24"/>
                <w:lang w:val="en-US" w:eastAsia="zh-CN"/>
              </w:rPr>
              <w:t>项目负责人/团队成员名字、</w:t>
            </w:r>
            <w:r>
              <w:rPr>
                <w:rFonts w:hint="eastAsia" w:ascii="仿宋_GB2312" w:hAnsi="仿宋_GB2312" w:eastAsia="仿宋_GB2312" w:cs="仿宋_GB2312"/>
                <w:sz w:val="24"/>
                <w:szCs w:val="24"/>
              </w:rPr>
              <w:t>服务内容、</w:t>
            </w:r>
            <w:r>
              <w:rPr>
                <w:rFonts w:hint="eastAsia" w:ascii="仿宋_GB2312" w:hAnsi="仿宋_GB2312" w:eastAsia="仿宋_GB2312" w:cs="仿宋_GB2312"/>
                <w:sz w:val="24"/>
                <w:szCs w:val="24"/>
                <w:lang w:val="en-US" w:eastAsia="zh-CN"/>
              </w:rPr>
              <w:t>合同双方盖章页</w:t>
            </w:r>
            <w:r>
              <w:rPr>
                <w:rFonts w:hint="eastAsia" w:ascii="仿宋_GB2312" w:hAnsi="仿宋_GB2312" w:eastAsia="仿宋_GB2312" w:cs="仿宋_GB2312"/>
                <w:sz w:val="24"/>
                <w:szCs w:val="24"/>
              </w:rPr>
              <w:t>），以及满足评分要求的服务内容。</w:t>
            </w:r>
          </w:p>
          <w:p>
            <w:pPr>
              <w:topLinePunct/>
              <w:snapToGrid w:val="0"/>
              <w:spacing w:line="560" w:lineRule="exact"/>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3.以上人员近三月社保缴纳记录。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continue"/>
            <w:noWrap w:val="0"/>
            <w:vAlign w:val="top"/>
          </w:tcPr>
          <w:p>
            <w:pPr>
              <w:spacing w:line="560" w:lineRule="exact"/>
              <w:jc w:val="left"/>
              <w:rPr>
                <w:rFonts w:hint="eastAsia" w:ascii="仿宋_GB2312" w:hAnsi="仿宋_GB2312" w:eastAsia="仿宋_GB2312" w:cs="仿宋_GB2312"/>
                <w:sz w:val="24"/>
                <w:szCs w:val="24"/>
                <w:vertAlign w:val="baseline"/>
                <w:lang w:val="en-US" w:eastAsia="zh-CN"/>
              </w:rPr>
            </w:pPr>
          </w:p>
        </w:tc>
        <w:tc>
          <w:tcPr>
            <w:tcW w:w="1170" w:type="dxa"/>
            <w:noWrap w:val="0"/>
            <w:vAlign w:val="center"/>
          </w:tcPr>
          <w:p>
            <w:pPr>
              <w:spacing w:line="56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项目完成（服务期满）</w:t>
            </w:r>
          </w:p>
          <w:p>
            <w:pPr>
              <w:spacing w:line="560" w:lineRule="exact"/>
              <w:jc w:val="left"/>
              <w:rPr>
                <w:rFonts w:hint="eastAsia"/>
                <w:lang w:eastAsia="zh-CN"/>
              </w:rPr>
            </w:pPr>
            <w:r>
              <w:rPr>
                <w:rFonts w:hint="eastAsia" w:ascii="仿宋_GB2312" w:hAnsi="仿宋_GB2312" w:eastAsia="仿宋_GB2312" w:cs="仿宋_GB2312"/>
                <w:sz w:val="24"/>
                <w:szCs w:val="24"/>
                <w:lang w:val="en-US" w:eastAsia="zh-CN"/>
              </w:rPr>
              <w:t>后的服务承诺（</w:t>
            </w: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sz w:val="24"/>
                <w:szCs w:val="24"/>
                <w:lang w:val="en-US" w:eastAsia="zh-CN"/>
              </w:rPr>
              <w:t>分）</w:t>
            </w:r>
          </w:p>
        </w:tc>
        <w:tc>
          <w:tcPr>
            <w:tcW w:w="6143" w:type="dxa"/>
            <w:noWrap w:val="0"/>
            <w:vAlign w:val="center"/>
          </w:tcPr>
          <w:p>
            <w:pPr>
              <w:topLinePunct/>
              <w:snapToGrid w:val="0"/>
              <w:spacing w:line="560" w:lineRule="exact"/>
              <w:jc w:val="left"/>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（一）</w:t>
            </w:r>
            <w:r>
              <w:rPr>
                <w:rFonts w:hint="eastAsia" w:ascii="仿宋_GB2312" w:hAnsi="仿宋_GB2312" w:eastAsia="仿宋_GB2312" w:cs="仿宋_GB2312"/>
                <w:b/>
                <w:bCs/>
                <w:sz w:val="24"/>
                <w:szCs w:val="24"/>
                <w:highlight w:val="none"/>
                <w:lang w:eastAsia="zh-CN"/>
              </w:rPr>
              <w:t>评审</w:t>
            </w:r>
            <w:r>
              <w:rPr>
                <w:rFonts w:hint="eastAsia" w:ascii="仿宋_GB2312" w:hAnsi="仿宋_GB2312" w:eastAsia="仿宋_GB2312" w:cs="仿宋_GB2312"/>
                <w:b/>
                <w:bCs/>
                <w:sz w:val="24"/>
                <w:szCs w:val="24"/>
                <w:highlight w:val="none"/>
              </w:rPr>
              <w:t>内容：</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根据针对本项目做出的服务承诺，考察包括但不限于以下内容：</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1.在服务期满后主动交接项目相关资料；</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2.配合项目检查审计等事项。</w:t>
            </w:r>
          </w:p>
          <w:p>
            <w:pPr>
              <w:topLinePunct/>
              <w:snapToGrid w:val="0"/>
              <w:spacing w:line="560" w:lineRule="exact"/>
              <w:jc w:val="left"/>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（二）评审依据：</w:t>
            </w:r>
          </w:p>
          <w:p>
            <w:pPr>
              <w:topLinePunct/>
              <w:snapToGrid w:val="0"/>
              <w:spacing w:line="56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highlight w:val="none"/>
              </w:rPr>
              <w:t>提供</w:t>
            </w:r>
            <w:r>
              <w:rPr>
                <w:rFonts w:hint="eastAsia" w:ascii="仿宋_GB2312" w:hAnsi="仿宋_GB2312" w:eastAsia="仿宋_GB2312" w:cs="仿宋_GB2312"/>
                <w:sz w:val="24"/>
                <w:szCs w:val="24"/>
                <w:highlight w:val="none"/>
                <w:lang w:eastAsia="zh-CN"/>
              </w:rPr>
              <w:t>服务</w:t>
            </w:r>
            <w:r>
              <w:rPr>
                <w:rFonts w:hint="eastAsia" w:ascii="仿宋_GB2312" w:hAnsi="仿宋_GB2312" w:eastAsia="仿宋_GB2312" w:cs="仿宋_GB2312"/>
                <w:sz w:val="24"/>
                <w:szCs w:val="24"/>
                <w:highlight w:val="none"/>
              </w:rPr>
              <w:t>承诺函（格式自拟）并加盖投标人公章，未提供承诺或承诺内容不满足要求不得分。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restart"/>
            <w:noWrap w:val="0"/>
            <w:vAlign w:val="center"/>
          </w:tcPr>
          <w:p>
            <w:pPr>
              <w:spacing w:line="560" w:lineRule="exact"/>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技术部分（</w:t>
            </w:r>
            <w:r>
              <w:rPr>
                <w:rFonts w:hint="eastAsia" w:ascii="仿宋_GB2312" w:hAnsi="仿宋_GB2312" w:eastAsia="仿宋_GB2312" w:cs="仿宋_GB2312"/>
                <w:color w:val="auto"/>
                <w:sz w:val="24"/>
                <w:szCs w:val="24"/>
                <w:highlight w:val="none"/>
                <w:lang w:val="en-US" w:eastAsia="zh-CN"/>
              </w:rPr>
              <w:t>45</w:t>
            </w:r>
            <w:r>
              <w:rPr>
                <w:rFonts w:hint="eastAsia" w:ascii="仿宋_GB2312" w:hAnsi="仿宋_GB2312" w:eastAsia="仿宋_GB2312" w:cs="仿宋_GB2312"/>
                <w:sz w:val="24"/>
                <w:szCs w:val="24"/>
                <w:vertAlign w:val="baseline"/>
                <w:lang w:val="en-US" w:eastAsia="zh-CN"/>
              </w:rPr>
              <w:t>分）</w:t>
            </w:r>
          </w:p>
        </w:tc>
        <w:tc>
          <w:tcPr>
            <w:tcW w:w="1170" w:type="dxa"/>
            <w:tcBorders>
              <w:bottom w:val="single" w:color="auto" w:sz="4" w:space="0"/>
            </w:tcBorders>
            <w:noWrap w:val="0"/>
            <w:vAlign w:val="center"/>
          </w:tcPr>
          <w:p>
            <w:pPr>
              <w:spacing w:line="5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实</w:t>
            </w:r>
            <w:r>
              <w:rPr>
                <w:rFonts w:hint="eastAsia" w:ascii="仿宋_GB2312" w:hAnsi="仿宋_GB2312" w:eastAsia="仿宋_GB2312" w:cs="仿宋_GB2312"/>
                <w:sz w:val="24"/>
                <w:szCs w:val="24"/>
                <w:lang w:val="en-US" w:eastAsia="zh-CN"/>
              </w:rPr>
              <w:t>施</w:t>
            </w:r>
          </w:p>
          <w:p>
            <w:pPr>
              <w:spacing w:line="5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方案</w:t>
            </w:r>
          </w:p>
          <w:p>
            <w:pPr>
              <w:spacing w:line="560" w:lineRule="exact"/>
              <w:jc w:val="center"/>
              <w:rPr>
                <w:rFonts w:hint="eastAsia"/>
                <w:lang w:eastAsia="zh-CN"/>
              </w:rPr>
            </w:pP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color w:val="auto"/>
                <w:sz w:val="24"/>
                <w:szCs w:val="24"/>
                <w:highlight w:val="none"/>
                <w:lang w:val="en-US" w:eastAsia="zh-CN"/>
              </w:rPr>
              <w:t>25</w:t>
            </w:r>
            <w:r>
              <w:rPr>
                <w:rFonts w:hint="eastAsia" w:ascii="仿宋_GB2312" w:hAnsi="仿宋_GB2312" w:eastAsia="仿宋_GB2312" w:cs="仿宋_GB2312"/>
                <w:sz w:val="24"/>
                <w:szCs w:val="24"/>
                <w:lang w:val="en-US" w:eastAsia="zh-CN"/>
              </w:rPr>
              <w:t>分）</w:t>
            </w:r>
          </w:p>
        </w:tc>
        <w:tc>
          <w:tcPr>
            <w:tcW w:w="6143" w:type="dxa"/>
            <w:noWrap w:val="0"/>
            <w:vAlign w:val="top"/>
          </w:tcPr>
          <w:p>
            <w:pPr>
              <w:topLinePunct/>
              <w:snapToGrid w:val="0"/>
              <w:spacing w:line="560" w:lineRule="exact"/>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（一）</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内容：</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根据投标人提供的实施方案，考察包括但不限于：</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1.对项目需求的认识和理解；</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2.项目目标和成果；</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3.组织架构和人员管理；</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4.工作思路和流程。</w:t>
            </w:r>
          </w:p>
          <w:p>
            <w:pPr>
              <w:topLinePunct/>
              <w:snapToGrid w:val="0"/>
              <w:spacing w:line="560" w:lineRule="exact"/>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sz w:val="24"/>
                <w:szCs w:val="24"/>
              </w:rPr>
              <w:t>（二）</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依据：</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满足以上任意一项要求得4分，最高得16分，在此基础上，</w:t>
            </w:r>
            <w:r>
              <w:rPr>
                <w:rFonts w:hint="eastAsia" w:ascii="仿宋_GB2312" w:hAnsi="仿宋_GB2312" w:eastAsia="仿宋_GB2312" w:cs="仿宋_GB2312"/>
                <w:sz w:val="24"/>
                <w:szCs w:val="24"/>
              </w:rPr>
              <w:t>根据供应商的具体响应内容按照量化的评审因素指标进一步评审，设定优、良、中、差四个评分标准：</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1.优：项目实施方案内容全面、具体、针对性强、科学合理、可操作性强得9分；</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2.良：项目实施方案内容较丰富、较具体、针对性较强、较科学合理、可操作性较强得7分；</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3.中：项目实施方案内容、针对性、可操作性一般得4分；</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color w:val="auto"/>
                <w:sz w:val="24"/>
                <w:szCs w:val="24"/>
                <w:highlight w:val="none"/>
                <w:lang w:val="en-US" w:eastAsia="zh-CN"/>
              </w:rPr>
              <w:t>4.差：其它情况不得分。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continue"/>
            <w:tcBorders>
              <w:right w:val="single" w:color="auto" w:sz="4" w:space="0"/>
            </w:tcBorders>
            <w:noWrap w:val="0"/>
            <w:vAlign w:val="top"/>
          </w:tcPr>
          <w:p>
            <w:pPr>
              <w:spacing w:line="560" w:lineRule="exact"/>
              <w:jc w:val="left"/>
              <w:rPr>
                <w:rFonts w:hint="eastAsia" w:ascii="仿宋_GB2312" w:hAnsi="仿宋_GB2312" w:eastAsia="仿宋_GB2312" w:cs="仿宋_GB2312"/>
                <w:sz w:val="24"/>
                <w:szCs w:val="24"/>
                <w:vertAlign w:val="baseline"/>
                <w:lang w:val="en-US" w:eastAsia="zh-CN"/>
              </w:rPr>
            </w:pP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项目重点难点分析、应对措施及相关的合理化建议</w:t>
            </w:r>
          </w:p>
          <w:p>
            <w:pPr>
              <w:spacing w:line="560" w:lineRule="exact"/>
              <w:jc w:val="left"/>
              <w:rPr>
                <w:rFonts w:hint="eastAsia"/>
                <w:lang w:eastAsia="zh-CN"/>
              </w:rPr>
            </w:pPr>
            <w:r>
              <w:rPr>
                <w:rFonts w:hint="eastAsia" w:ascii="仿宋_GB2312" w:hAnsi="仿宋_GB2312" w:eastAsia="仿宋_GB2312" w:cs="仿宋_GB2312"/>
                <w:sz w:val="24"/>
                <w:szCs w:val="24"/>
                <w:vertAlign w:val="baseline"/>
                <w:lang w:val="en-US" w:eastAsia="zh-CN"/>
              </w:rPr>
              <w:t>（</w:t>
            </w:r>
            <w:r>
              <w:rPr>
                <w:rFonts w:hint="eastAsia" w:ascii="仿宋_GB2312" w:hAnsi="仿宋_GB2312" w:eastAsia="仿宋_GB2312" w:cs="仿宋_GB2312"/>
                <w:color w:val="auto"/>
                <w:sz w:val="24"/>
                <w:szCs w:val="24"/>
                <w:highlight w:val="none"/>
                <w:lang w:val="en-US" w:eastAsia="zh-CN"/>
              </w:rPr>
              <w:t>20</w:t>
            </w:r>
            <w:r>
              <w:rPr>
                <w:rFonts w:hint="eastAsia" w:ascii="仿宋_GB2312" w:hAnsi="仿宋_GB2312" w:eastAsia="仿宋_GB2312" w:cs="仿宋_GB2312"/>
                <w:sz w:val="24"/>
                <w:szCs w:val="24"/>
                <w:vertAlign w:val="baseline"/>
                <w:lang w:val="en-US" w:eastAsia="zh-CN"/>
              </w:rPr>
              <w:t>分）</w:t>
            </w:r>
          </w:p>
        </w:tc>
        <w:tc>
          <w:tcPr>
            <w:tcW w:w="6143" w:type="dxa"/>
            <w:tcBorders>
              <w:left w:val="single" w:color="auto" w:sz="4" w:space="0"/>
            </w:tcBorders>
            <w:noWrap w:val="0"/>
            <w:vAlign w:val="top"/>
          </w:tcPr>
          <w:p>
            <w:pPr>
              <w:topLinePunct/>
              <w:snapToGrid w:val="0"/>
              <w:spacing w:line="560" w:lineRule="exact"/>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（一）</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内容：</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考察对项目工作量、可完成度等重点难点问题的识别和分析能力，并就识别出的重点难点提出可行的应对措施及合理化建议。</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包括但不限于以下内容：</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1.详细阐述本项目存在的重难点问题；</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2.根据项目重难点，详细阐述对应的应对措施；</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3.向招标方提出项目实施具体建议。</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（二）</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依据：</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满足以上任意一项要求得4分，最高得12分，在此基础上，</w:t>
            </w:r>
            <w:r>
              <w:rPr>
                <w:rFonts w:hint="eastAsia" w:ascii="仿宋_GB2312" w:hAnsi="仿宋_GB2312" w:eastAsia="仿宋_GB2312" w:cs="仿宋_GB2312"/>
                <w:sz w:val="24"/>
                <w:szCs w:val="24"/>
              </w:rPr>
              <w:t>根据供应商的具体响应内容按照量化的评审因素指标进一步评审，设定优、良、中、差四个评分标准：</w:t>
            </w:r>
          </w:p>
          <w:p>
            <w:pPr>
              <w:spacing w:line="56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优：以上项目重点难点分析、应对措施及相关的合理化建议的三点内容全面具体、针对性强、可操作性强，加</w:t>
            </w:r>
            <w:r>
              <w:rPr>
                <w:rFonts w:hint="eastAsia" w:ascii="仿宋_GB2312" w:hAnsi="仿宋_GB2312" w:eastAsia="仿宋_GB2312" w:cs="仿宋_GB2312"/>
                <w:color w:val="auto"/>
                <w:sz w:val="24"/>
                <w:szCs w:val="24"/>
                <w:highlight w:val="none"/>
                <w:lang w:val="en-US" w:eastAsia="zh-CN"/>
              </w:rPr>
              <w:t>8</w:t>
            </w:r>
            <w:r>
              <w:rPr>
                <w:rFonts w:hint="eastAsia" w:ascii="仿宋_GB2312" w:hAnsi="仿宋_GB2312" w:eastAsia="仿宋_GB2312" w:cs="仿宋_GB2312"/>
                <w:sz w:val="24"/>
                <w:szCs w:val="24"/>
              </w:rPr>
              <w:t>分；</w:t>
            </w:r>
          </w:p>
          <w:p>
            <w:pPr>
              <w:spacing w:line="56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良：以上项目重点难点分析、应对措施及相关的合理化建议的三点内容较</w:t>
            </w:r>
            <w:r>
              <w:rPr>
                <w:rFonts w:hint="eastAsia" w:ascii="仿宋_GB2312" w:hAnsi="仿宋_GB2312" w:eastAsia="仿宋_GB2312" w:cs="仿宋_GB2312"/>
                <w:sz w:val="24"/>
                <w:szCs w:val="24"/>
                <w:lang w:eastAsia="zh-CN"/>
              </w:rPr>
              <w:t>丰富</w:t>
            </w:r>
            <w:r>
              <w:rPr>
                <w:rFonts w:hint="eastAsia" w:ascii="仿宋_GB2312" w:hAnsi="仿宋_GB2312" w:eastAsia="仿宋_GB2312" w:cs="仿宋_GB2312"/>
                <w:sz w:val="24"/>
                <w:szCs w:val="24"/>
              </w:rPr>
              <w:t>、针对性较强、可操作性较强，加</w:t>
            </w: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sz w:val="24"/>
                <w:szCs w:val="24"/>
              </w:rPr>
              <w:t>分；</w:t>
            </w:r>
          </w:p>
          <w:p>
            <w:pPr>
              <w:spacing w:line="56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中：以上项目重点难点分析、应对措施及相关的合理化建议的三点内容完整性、针对性、可操作性均一般，加</w:t>
            </w: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sz w:val="24"/>
                <w:szCs w:val="24"/>
              </w:rPr>
              <w:t>分；</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差：</w:t>
            </w:r>
            <w:r>
              <w:rPr>
                <w:rFonts w:hint="eastAsia" w:ascii="仿宋_GB2312" w:hAnsi="仿宋_GB2312" w:eastAsia="仿宋_GB2312" w:cs="仿宋_GB2312"/>
                <w:color w:val="auto"/>
                <w:sz w:val="24"/>
                <w:szCs w:val="24"/>
                <w:highlight w:val="none"/>
                <w:lang w:val="en-US" w:eastAsia="zh-CN"/>
              </w:rPr>
              <w:t>其它情况不得分。</w:t>
            </w:r>
          </w:p>
        </w:tc>
      </w:tr>
    </w:tbl>
    <w:p>
      <w:pPr>
        <w:pStyle w:val="13"/>
        <w:spacing w:line="560" w:lineRule="exact"/>
        <w:ind w:firstLine="640" w:firstLineChars="200"/>
        <w:rPr>
          <w:rFonts w:hint="eastAsia" w:ascii="方正黑体_GBK" w:hAnsi="方正黑体_GBK" w:eastAsia="方正黑体_GBK" w:cs="方正黑体_GBK"/>
          <w:b w:val="0"/>
          <w:bCs/>
          <w:color w:val="000000"/>
          <w:sz w:val="32"/>
          <w:szCs w:val="32"/>
          <w:lang w:eastAsia="zh-CN"/>
        </w:rPr>
      </w:pPr>
      <w:r>
        <w:rPr>
          <w:rFonts w:hint="eastAsia" w:ascii="方正黑体_GBK" w:hAnsi="方正黑体_GBK" w:eastAsia="方正黑体_GBK" w:cs="方正黑体_GBK"/>
          <w:b w:val="0"/>
          <w:bCs/>
          <w:color w:val="000000"/>
          <w:sz w:val="32"/>
          <w:szCs w:val="32"/>
          <w:lang w:eastAsia="zh-CN"/>
        </w:rPr>
        <w:t>八、</w:t>
      </w:r>
      <w:r>
        <w:rPr>
          <w:rFonts w:hint="eastAsia" w:ascii="方正黑体_GBK" w:hAnsi="方正黑体_GBK" w:eastAsia="方正黑体_GBK" w:cs="方正黑体_GBK"/>
          <w:b w:val="0"/>
          <w:bCs/>
          <w:color w:val="000000"/>
          <w:sz w:val="32"/>
          <w:szCs w:val="32"/>
        </w:rPr>
        <w:t>供应商提供资料清单</w:t>
      </w:r>
      <w:r>
        <w:rPr>
          <w:rFonts w:hint="eastAsia" w:ascii="方正黑体_GBK" w:hAnsi="方正黑体_GBK" w:eastAsia="方正黑体_GBK" w:cs="方正黑体_GBK"/>
          <w:b/>
          <w:bCs w:val="0"/>
          <w:color w:val="auto"/>
          <w:sz w:val="32"/>
          <w:szCs w:val="32"/>
          <w:lang w:eastAsia="zh-CN"/>
        </w:rPr>
        <w:t>（均需每页加盖公章）</w:t>
      </w:r>
    </w:p>
    <w:p>
      <w:pPr>
        <w:spacing w:line="560" w:lineRule="exact"/>
        <w:ind w:firstLine="640" w:firstLineChars="200"/>
        <w:jc w:val="left"/>
        <w:rPr>
          <w:rFonts w:ascii="仿宋_GB2312" w:hAnsi="仿宋" w:eastAsia="仿宋_GB2312" w:cs="Times New Roman"/>
          <w:sz w:val="32"/>
        </w:rPr>
      </w:pPr>
      <w:r>
        <w:rPr>
          <w:rFonts w:hint="eastAsia" w:ascii="仿宋_GB2312" w:hAnsi="仿宋" w:eastAsia="仿宋_GB2312" w:cs="Times New Roman"/>
          <w:sz w:val="32"/>
        </w:rPr>
        <w:t>1.营业执照、事业法人证书、社会团体法人登记证书；</w:t>
      </w:r>
    </w:p>
    <w:p>
      <w:pPr>
        <w:spacing w:line="560" w:lineRule="exact"/>
        <w:ind w:firstLine="640" w:firstLineChars="200"/>
        <w:jc w:val="left"/>
        <w:rPr>
          <w:sz w:val="32"/>
          <w:szCs w:val="32"/>
        </w:rPr>
      </w:pPr>
      <w:r>
        <w:rPr>
          <w:rFonts w:hint="eastAsia" w:ascii="仿宋_GB2312" w:hAnsi="仿宋" w:eastAsia="仿宋_GB2312" w:cs="Times New Roman"/>
          <w:sz w:val="32"/>
          <w:szCs w:val="32"/>
        </w:rPr>
        <w:t>2.法定代表人身份证复印件；</w:t>
      </w:r>
    </w:p>
    <w:p>
      <w:pPr>
        <w:pStyle w:val="5"/>
        <w:spacing w:after="0" w:line="560" w:lineRule="exact"/>
        <w:ind w:left="0" w:leftChars="0" w:right="0" w:rightChars="0" w:firstLine="640"/>
        <w:jc w:val="left"/>
        <w:rPr>
          <w:rFonts w:ascii="仿宋_GB2312" w:hAnsi="仿宋" w:eastAsia="仿宋_GB2312" w:cs="Times New Roman"/>
          <w:sz w:val="32"/>
        </w:rPr>
      </w:pPr>
      <w:r>
        <w:rPr>
          <w:rFonts w:hint="eastAsia" w:ascii="仿宋_GB2312" w:hAnsi="仿宋" w:eastAsia="仿宋_GB2312" w:cs="Times New Roman"/>
          <w:sz w:val="32"/>
        </w:rPr>
        <w:t>3.项目报价</w:t>
      </w:r>
      <w:r>
        <w:rPr>
          <w:rFonts w:hint="eastAsia" w:ascii="仿宋_GB2312" w:hAnsi="仿宋" w:eastAsia="仿宋_GB2312" w:cs="Times New Roman"/>
          <w:sz w:val="32"/>
          <w:lang w:eastAsia="zh-CN"/>
        </w:rPr>
        <w:t>表</w:t>
      </w:r>
      <w:r>
        <w:rPr>
          <w:rFonts w:hint="eastAsia" w:ascii="仿宋_GB2312" w:hAnsi="仿宋" w:eastAsia="仿宋_GB2312" w:cs="Times New Roman"/>
          <w:b/>
          <w:bCs/>
          <w:sz w:val="32"/>
          <w:lang w:eastAsia="zh-CN"/>
        </w:rPr>
        <w:t>（需按格式提供）</w:t>
      </w:r>
      <w:r>
        <w:rPr>
          <w:rFonts w:hint="eastAsia" w:ascii="仿宋_GB2312" w:hAnsi="仿宋" w:eastAsia="仿宋_GB2312" w:cs="Times New Roman"/>
          <w:sz w:val="32"/>
        </w:rPr>
        <w:t>；</w:t>
      </w:r>
    </w:p>
    <w:p>
      <w:pPr>
        <w:pStyle w:val="5"/>
        <w:spacing w:after="0" w:line="560" w:lineRule="exact"/>
        <w:ind w:left="0" w:leftChars="0" w:right="0" w:rightChars="0" w:firstLine="640"/>
        <w:jc w:val="left"/>
        <w:rPr>
          <w:rFonts w:hint="eastAsia" w:ascii="仿宋_GB2312" w:hAnsi="仿宋" w:eastAsia="仿宋_GB2312" w:cs="Times New Roman"/>
          <w:sz w:val="32"/>
        </w:rPr>
      </w:pPr>
      <w:r>
        <w:rPr>
          <w:rFonts w:hint="eastAsia" w:ascii="仿宋_GB2312" w:hAnsi="仿宋" w:eastAsia="仿宋_GB2312" w:cs="Times New Roman"/>
          <w:sz w:val="32"/>
        </w:rPr>
        <w:t>4.评分规则所需资料（同类业绩证明、方案等）；</w:t>
      </w:r>
    </w:p>
    <w:p>
      <w:pPr>
        <w:pStyle w:val="5"/>
        <w:spacing w:after="0" w:line="560" w:lineRule="exact"/>
        <w:ind w:left="0" w:leftChars="0" w:right="0" w:rightChars="0" w:firstLine="640"/>
        <w:jc w:val="left"/>
        <w:rPr>
          <w:rFonts w:hint="default" w:ascii="仿宋_GB2312" w:hAnsi="仿宋" w:eastAsia="仿宋_GB2312" w:cs="Times New Roman"/>
          <w:sz w:val="32"/>
          <w:lang w:val="en-US" w:eastAsia="zh-CN"/>
        </w:rPr>
      </w:pPr>
      <w:r>
        <w:rPr>
          <w:rFonts w:hint="eastAsia" w:ascii="仿宋_GB2312" w:hAnsi="仿宋" w:eastAsia="仿宋_GB2312" w:cs="Times New Roman"/>
          <w:sz w:val="32"/>
          <w:lang w:val="en-US" w:eastAsia="zh-CN"/>
        </w:rPr>
        <w:t>5.诚信承诺书（详见附件1）；</w:t>
      </w:r>
    </w:p>
    <w:p>
      <w:pPr>
        <w:pStyle w:val="5"/>
        <w:spacing w:after="0" w:line="560" w:lineRule="exact"/>
        <w:ind w:left="0" w:leftChars="0" w:right="0" w:rightChars="0" w:firstLine="640"/>
        <w:jc w:val="left"/>
        <w:rPr>
          <w:rFonts w:hint="eastAsia" w:ascii="仿宋_GB2312" w:hAnsi="仿宋" w:eastAsia="仿宋_GB2312" w:cs="Times New Roman"/>
          <w:sz w:val="32"/>
          <w:highlight w:val="none"/>
          <w:lang w:eastAsia="zh-CN"/>
        </w:rPr>
      </w:pPr>
      <w:r>
        <w:rPr>
          <w:rFonts w:hint="eastAsia" w:ascii="仿宋_GB2312" w:hAnsi="仿宋" w:eastAsia="仿宋_GB2312" w:cs="Times New Roman"/>
          <w:sz w:val="32"/>
          <w:highlight w:val="none"/>
          <w:lang w:val="en-US" w:eastAsia="zh-CN"/>
        </w:rPr>
        <w:t>6</w:t>
      </w:r>
      <w:r>
        <w:rPr>
          <w:rFonts w:hint="eastAsia" w:ascii="仿宋_GB2312" w:hAnsi="仿宋" w:eastAsia="仿宋_GB2312" w:cs="Times New Roman"/>
          <w:sz w:val="32"/>
          <w:highlight w:val="none"/>
        </w:rPr>
        <w:t>.</w:t>
      </w:r>
      <w:r>
        <w:rPr>
          <w:rFonts w:hint="eastAsia" w:ascii="仿宋_GB2312" w:hAnsi="仿宋" w:eastAsia="仿宋_GB2312" w:cs="Times New Roman"/>
          <w:sz w:val="32"/>
          <w:highlight w:val="none"/>
          <w:lang w:eastAsia="zh-CN"/>
        </w:rPr>
        <w:t>填写</w:t>
      </w:r>
      <w:r>
        <w:rPr>
          <w:rFonts w:hint="eastAsia" w:ascii="仿宋_GB2312" w:hAnsi="仿宋" w:eastAsia="仿宋_GB2312" w:cs="Times New Roman"/>
          <w:sz w:val="32"/>
          <w:highlight w:val="none"/>
        </w:rPr>
        <w:t>《供应商基本情况表》</w:t>
      </w:r>
      <w:r>
        <w:rPr>
          <w:rFonts w:hint="eastAsia" w:ascii="仿宋_GB2312" w:hAnsi="仿宋" w:eastAsia="仿宋_GB2312" w:cs="Times New Roman"/>
          <w:sz w:val="32"/>
          <w:highlight w:val="none"/>
          <w:lang w:eastAsia="zh-CN"/>
        </w:rPr>
        <w:t>（加盖公章，</w:t>
      </w:r>
      <w:r>
        <w:rPr>
          <w:rFonts w:hint="eastAsia" w:ascii="仿宋_GB2312" w:hAnsi="仿宋" w:eastAsia="仿宋_GB2312" w:cs="Times New Roman"/>
          <w:sz w:val="32"/>
          <w:highlight w:val="none"/>
        </w:rPr>
        <w:t>详见附件</w:t>
      </w:r>
      <w:r>
        <w:rPr>
          <w:rFonts w:hint="eastAsia" w:ascii="仿宋_GB2312" w:hAnsi="仿宋" w:eastAsia="仿宋_GB2312" w:cs="Times New Roman"/>
          <w:sz w:val="32"/>
          <w:highlight w:val="none"/>
          <w:lang w:val="en-US" w:eastAsia="zh-CN"/>
        </w:rPr>
        <w:t>2</w:t>
      </w:r>
      <w:r>
        <w:rPr>
          <w:rFonts w:hint="eastAsia" w:ascii="仿宋_GB2312" w:hAnsi="仿宋" w:eastAsia="仿宋_GB2312" w:cs="Times New Roman"/>
          <w:sz w:val="32"/>
          <w:highlight w:val="none"/>
          <w:lang w:eastAsia="zh-CN"/>
        </w:rPr>
        <w:t>）并提供表中投标（响应）供应商相关人员的近三个月社保缴纳情况，若本月社保未能提供，则提供前三个月的社保情况，如供应商为新成立企业且成立时间不足</w:t>
      </w:r>
      <w:r>
        <w:rPr>
          <w:rFonts w:hint="eastAsia" w:ascii="仿宋_GB2312" w:hAnsi="仿宋" w:eastAsia="仿宋_GB2312" w:cs="Times New Roman"/>
          <w:sz w:val="32"/>
          <w:highlight w:val="none"/>
          <w:lang w:val="en-US" w:eastAsia="zh-CN"/>
        </w:rPr>
        <w:t>3</w:t>
      </w:r>
      <w:r>
        <w:rPr>
          <w:rFonts w:hint="eastAsia" w:ascii="仿宋_GB2312" w:hAnsi="仿宋" w:eastAsia="仿宋_GB2312" w:cs="Times New Roman"/>
          <w:sz w:val="32"/>
          <w:highlight w:val="none"/>
          <w:lang w:eastAsia="zh-CN"/>
        </w:rPr>
        <w:t>个月的，可提供加盖公章的情况说明或其他相关证明材料。</w:t>
      </w:r>
    </w:p>
    <w:p>
      <w:pPr>
        <w:pStyle w:val="5"/>
        <w:spacing w:after="0" w:line="560" w:lineRule="exact"/>
        <w:ind w:left="0" w:leftChars="0" w:right="0" w:rightChars="0" w:firstLine="640"/>
        <w:jc w:val="left"/>
        <w:rPr>
          <w:rFonts w:hint="eastAsia" w:ascii="方正黑体_GBK" w:hAnsi="方正黑体_GBK" w:eastAsia="方正黑体_GBK" w:cs="方正黑体_GBK"/>
          <w:sz w:val="32"/>
          <w:lang w:val="en-US" w:eastAsia="zh-CN"/>
        </w:rPr>
      </w:pPr>
      <w:r>
        <w:rPr>
          <w:rFonts w:hint="eastAsia" w:ascii="方正黑体_GBK" w:hAnsi="方正黑体_GBK" w:eastAsia="方正黑体_GBK" w:cs="方正黑体_GBK"/>
          <w:sz w:val="32"/>
          <w:lang w:val="en-US" w:eastAsia="zh-CN"/>
        </w:rPr>
        <w:t>九、其他注意事项</w:t>
      </w:r>
    </w:p>
    <w:p>
      <w:pPr>
        <w:keepNext w:val="0"/>
        <w:keepLines w:val="0"/>
        <w:widowControl/>
        <w:suppressLineNumbers w:val="0"/>
        <w:spacing w:line="560" w:lineRule="exact"/>
        <w:ind w:firstLine="640" w:firstLineChars="200"/>
        <w:jc w:val="left"/>
        <w:rPr>
          <w:rFonts w:hint="eastAsia" w:ascii="仿宋_GB2312" w:hAnsi="仿宋" w:eastAsia="仿宋_GB2312" w:cs="Times New Roman"/>
          <w:kern w:val="2"/>
          <w:sz w:val="32"/>
          <w:szCs w:val="24"/>
          <w:lang w:val="en-US" w:eastAsia="zh-CN" w:bidi="ar-SA"/>
        </w:rPr>
      </w:pPr>
      <w:r>
        <w:rPr>
          <w:rFonts w:hint="eastAsia" w:ascii="仿宋_GB2312" w:hAnsi="仿宋" w:eastAsia="仿宋_GB2312" w:cs="Times New Roman"/>
          <w:sz w:val="32"/>
          <w:lang w:val="en-US" w:eastAsia="zh-CN"/>
        </w:rPr>
        <w:t>1.供应商需</w:t>
      </w:r>
      <w:r>
        <w:rPr>
          <w:rFonts w:hint="default" w:ascii="仿宋_GB2312" w:hAnsi="仿宋" w:eastAsia="仿宋_GB2312" w:cs="Times New Roman"/>
          <w:sz w:val="32"/>
          <w:lang w:val="en-US" w:eastAsia="zh-CN"/>
        </w:rPr>
        <w:t>深圳政府采购自行采购系统</w:t>
      </w:r>
      <w:r>
        <w:rPr>
          <w:rFonts w:hint="eastAsia" w:ascii="仿宋_GB2312" w:hAnsi="仿宋" w:eastAsia="仿宋_GB2312" w:cs="Times New Roman"/>
          <w:kern w:val="2"/>
          <w:sz w:val="32"/>
          <w:szCs w:val="24"/>
          <w:lang w:val="en-US" w:eastAsia="zh-CN" w:bidi="ar-SA"/>
        </w:rPr>
        <w:t>完成供应商注册（网址：https://zxcg.szggzy.com/home/index.html），请于本项目投标截止时间前完成注册，否则如中标/成交，可能影响采购结果的发布。</w:t>
      </w:r>
    </w:p>
    <w:p>
      <w:pPr>
        <w:pStyle w:val="5"/>
        <w:spacing w:after="0" w:line="560" w:lineRule="exact"/>
        <w:ind w:left="0" w:leftChars="0" w:right="0" w:rightChars="0" w:firstLine="640"/>
        <w:jc w:val="left"/>
        <w:rPr>
          <w:rFonts w:hint="default" w:ascii="仿宋_GB2312" w:hAnsi="仿宋" w:eastAsia="仿宋_GB2312" w:cs="Times New Roman"/>
          <w:sz w:val="32"/>
          <w:lang w:val="en-US" w:eastAsia="zh-CN"/>
        </w:rPr>
      </w:pPr>
      <w:r>
        <w:rPr>
          <w:rFonts w:hint="eastAsia" w:ascii="仿宋_GB2312" w:hAnsi="仿宋" w:eastAsia="仿宋_GB2312" w:cs="Times New Roman"/>
          <w:sz w:val="32"/>
          <w:lang w:val="en-US" w:eastAsia="zh-CN"/>
        </w:rPr>
        <w:t>2.</w:t>
      </w:r>
      <w:r>
        <w:rPr>
          <w:rFonts w:hint="eastAsia" w:ascii="仿宋_GB2312" w:hAnsi="仿宋" w:eastAsia="仿宋_GB2312" w:cs="Times New Roman"/>
          <w:sz w:val="32"/>
        </w:rPr>
        <w:t>供应商需</w:t>
      </w:r>
      <w:r>
        <w:rPr>
          <w:rFonts w:hint="eastAsia" w:ascii="仿宋_GB2312" w:hAnsi="仿宋" w:eastAsia="仿宋_GB2312" w:cs="Times New Roman"/>
          <w:sz w:val="32"/>
          <w:lang w:val="en-US" w:eastAsia="zh-CN"/>
        </w:rPr>
        <w:t>以</w:t>
      </w:r>
      <w:r>
        <w:rPr>
          <w:rFonts w:hint="eastAsia" w:ascii="仿宋_GB2312" w:hAnsi="仿宋" w:eastAsia="仿宋_GB2312" w:cs="Times New Roman"/>
          <w:sz w:val="32"/>
        </w:rPr>
        <w:t>邮寄</w:t>
      </w:r>
      <w:r>
        <w:rPr>
          <w:rFonts w:hint="eastAsia" w:ascii="仿宋_GB2312" w:hAnsi="仿宋" w:eastAsia="仿宋_GB2312" w:cs="Times New Roman"/>
          <w:sz w:val="32"/>
          <w:lang w:val="en-US" w:eastAsia="zh-CN"/>
        </w:rPr>
        <w:t>方式提供</w:t>
      </w:r>
      <w:r>
        <w:rPr>
          <w:rFonts w:hint="eastAsia" w:ascii="仿宋_GB2312" w:hAnsi="仿宋" w:eastAsia="仿宋_GB2312" w:cs="Times New Roman"/>
          <w:color w:val="auto"/>
          <w:sz w:val="32"/>
          <w:highlight w:val="none"/>
          <w:lang w:val="en-US" w:eastAsia="zh-CN"/>
        </w:rPr>
        <w:t>7</w:t>
      </w:r>
      <w:r>
        <w:rPr>
          <w:rFonts w:hint="eastAsia" w:ascii="仿宋_GB2312" w:hAnsi="仿宋" w:eastAsia="仿宋_GB2312" w:cs="Times New Roman"/>
          <w:sz w:val="32"/>
        </w:rPr>
        <w:t>份密封纸质版投标资料至本单位</w:t>
      </w:r>
      <w:r>
        <w:rPr>
          <w:rFonts w:hint="eastAsia" w:ascii="仿宋_GB2312" w:hAnsi="仿宋" w:eastAsia="仿宋_GB2312" w:cs="Times New Roman"/>
          <w:sz w:val="32"/>
          <w:lang w:eastAsia="zh-CN"/>
        </w:rPr>
        <w:t>，</w:t>
      </w:r>
      <w:r>
        <w:rPr>
          <w:rFonts w:hint="eastAsia" w:ascii="仿宋_GB2312" w:hAnsi="仿宋" w:eastAsia="仿宋_GB2312" w:cs="Times New Roman"/>
          <w:sz w:val="32"/>
          <w:lang w:val="en-US" w:eastAsia="zh-CN"/>
        </w:rPr>
        <w:t>并在封面备注“</w:t>
      </w:r>
      <w:r>
        <w:rPr>
          <w:rFonts w:hint="eastAsia" w:ascii="仿宋_GB2312" w:hAnsi="仿宋_GB2312" w:eastAsia="仿宋_GB2312" w:cs="仿宋_GB2312"/>
          <w:b w:val="0"/>
          <w:bCs w:val="0"/>
          <w:i w:val="0"/>
          <w:iCs w:val="0"/>
          <w:caps w:val="0"/>
          <w:color w:val="auto"/>
          <w:spacing w:val="0"/>
          <w:kern w:val="0"/>
          <w:sz w:val="32"/>
          <w:szCs w:val="32"/>
          <w:u w:val="none"/>
          <w:shd w:val="clear" w:fill="FFFFFF"/>
          <w:lang w:val="en-US" w:eastAsia="zh-CN" w:bidi="ar"/>
        </w:rPr>
        <w:t>2026年龙华区全民广场舞日活动</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项目+公司全称+日期+联系人+联系方式”。</w:t>
      </w:r>
    </w:p>
    <w:p>
      <w:pPr>
        <w:pStyle w:val="5"/>
        <w:spacing w:after="0" w:line="560" w:lineRule="exact"/>
        <w:ind w:left="0" w:leftChars="0" w:right="0" w:rightChars="0" w:firstLine="640" w:firstLineChars="200"/>
        <w:jc w:val="left"/>
        <w:rPr>
          <w:rFonts w:ascii="仿宋_GB2312" w:hAnsi="仿宋" w:eastAsia="仿宋_GB2312" w:cs="Times New Roman"/>
          <w:sz w:val="32"/>
        </w:rPr>
      </w:pPr>
      <w:r>
        <w:rPr>
          <w:rFonts w:hint="eastAsia" w:ascii="仿宋_GB2312" w:hAnsi="仿宋" w:eastAsia="仿宋_GB2312" w:cs="Times New Roman"/>
          <w:sz w:val="32"/>
        </w:rPr>
        <w:t>地址：</w:t>
      </w:r>
      <w:bookmarkStart w:id="1" w:name="OLE_LINK5"/>
      <w:r>
        <w:rPr>
          <w:rFonts w:hint="eastAsia" w:ascii="仿宋_GB2312" w:hAnsi="仿宋" w:eastAsia="仿宋_GB2312" w:cs="Times New Roman"/>
          <w:sz w:val="32"/>
        </w:rPr>
        <w:t>深圳市龙华区</w:t>
      </w:r>
      <w:r>
        <w:rPr>
          <w:rFonts w:hint="eastAsia" w:ascii="仿宋_GB2312" w:hAnsi="仿宋" w:eastAsia="仿宋_GB2312" w:cs="Times New Roman"/>
          <w:sz w:val="32"/>
          <w:lang w:val="en-US" w:eastAsia="zh-CN"/>
        </w:rPr>
        <w:t>龙华街道</w:t>
      </w:r>
      <w:r>
        <w:rPr>
          <w:rFonts w:hint="eastAsia" w:ascii="仿宋_GB2312" w:hAnsi="仿宋" w:eastAsia="仿宋_GB2312" w:cs="Times New Roman"/>
          <w:sz w:val="32"/>
        </w:rPr>
        <w:t>富康行政</w:t>
      </w:r>
      <w:r>
        <w:rPr>
          <w:rFonts w:hint="eastAsia" w:ascii="仿宋_GB2312" w:hAnsi="仿宋" w:eastAsia="仿宋_GB2312" w:cs="Times New Roman"/>
          <w:sz w:val="32"/>
          <w:lang w:val="en-US" w:eastAsia="zh-CN"/>
        </w:rPr>
        <w:t>服务</w:t>
      </w:r>
      <w:r>
        <w:rPr>
          <w:rFonts w:hint="eastAsia" w:ascii="仿宋_GB2312" w:hAnsi="仿宋" w:eastAsia="仿宋_GB2312" w:cs="Times New Roman"/>
          <w:sz w:val="32"/>
        </w:rPr>
        <w:t>办公区</w:t>
      </w:r>
      <w:bookmarkEnd w:id="1"/>
    </w:p>
    <w:p>
      <w:pPr>
        <w:pStyle w:val="14"/>
        <w:spacing w:line="560" w:lineRule="exact"/>
        <w:rPr>
          <w:rFonts w:ascii="仿宋_GB2312" w:hAnsi="仿宋" w:eastAsia="仿宋_GB2312" w:cs="Times New Roman"/>
          <w:sz w:val="32"/>
        </w:rPr>
      </w:pPr>
      <w:r>
        <w:rPr>
          <w:rFonts w:hint="eastAsia" w:ascii="仿宋_GB2312" w:hAnsi="仿宋" w:eastAsia="仿宋_GB2312" w:cs="Times New Roman"/>
          <w:sz w:val="32"/>
        </w:rPr>
        <w:t>收件人：吴先生</w:t>
      </w:r>
    </w:p>
    <w:p>
      <w:pPr>
        <w:spacing w:line="560" w:lineRule="exact"/>
        <w:ind w:firstLine="640" w:firstLineChars="200"/>
        <w:jc w:val="left"/>
        <w:rPr>
          <w:rFonts w:ascii="仿宋_GB2312" w:hAnsi="仿宋" w:eastAsia="仿宋_GB2312" w:cs="Times New Roman"/>
          <w:sz w:val="32"/>
          <w:szCs w:val="22"/>
        </w:rPr>
      </w:pPr>
      <w:r>
        <w:rPr>
          <w:rFonts w:hint="eastAsia" w:ascii="仿宋_GB2312" w:hAnsi="仿宋" w:eastAsia="仿宋_GB2312" w:cs="Times New Roman"/>
          <w:sz w:val="32"/>
        </w:rPr>
        <w:t>联系方式</w:t>
      </w:r>
      <w:r>
        <w:rPr>
          <w:rFonts w:hint="eastAsia" w:ascii="仿宋_GB2312" w:hAnsi="仿宋" w:eastAsia="仿宋_GB2312" w:cs="Times New Roman"/>
          <w:sz w:val="32"/>
          <w:lang w:eastAsia="zh-CN"/>
        </w:rPr>
        <w:t>：</w:t>
      </w:r>
      <w:bookmarkStart w:id="2" w:name="_GoBack"/>
      <w:bookmarkEnd w:id="2"/>
      <w:r>
        <w:rPr>
          <w:rFonts w:hint="eastAsia" w:ascii="仿宋_GB2312" w:hAnsi="仿宋" w:eastAsia="仿宋_GB2312" w:cs="Times New Roman"/>
          <w:sz w:val="32"/>
          <w:szCs w:val="22"/>
        </w:rPr>
        <w:t>0755-23338140</w:t>
      </w:r>
    </w:p>
    <w:p>
      <w:pPr>
        <w:pStyle w:val="14"/>
        <w:spacing w:line="560" w:lineRule="exact"/>
        <w:ind w:firstLine="0" w:firstLineChars="0"/>
        <w:rPr>
          <w:rFonts w:hint="default" w:ascii="黑体" w:hAnsi="黑体" w:eastAsia="黑体" w:cs="黑体"/>
          <w:color w:val="000000"/>
          <w:sz w:val="32"/>
          <w:szCs w:val="32"/>
          <w:lang w:val="en-US" w:eastAsia="zh-CN"/>
        </w:rPr>
      </w:pPr>
      <w:r>
        <w:rPr>
          <w:rFonts w:ascii="仿宋_GB2312" w:hAnsi="仿宋" w:eastAsia="仿宋_GB2312" w:cs="Times New Roman"/>
          <w:sz w:val="32"/>
        </w:rPr>
        <w:br w:type="page"/>
      </w: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1</w:t>
      </w:r>
    </w:p>
    <w:p>
      <w:pPr>
        <w:pStyle w:val="2"/>
        <w:numPr>
          <w:ilvl w:val="0"/>
          <w:numId w:val="0"/>
        </w:numPr>
        <w:jc w:val="center"/>
        <w:outlineLvl w:val="3"/>
        <w:rPr>
          <w:rFonts w:hint="eastAsia" w:ascii="黑体" w:eastAsia="黑体"/>
          <w:b w:val="0"/>
          <w:color w:val="auto"/>
          <w:kern w:val="0"/>
          <w:sz w:val="24"/>
          <w:highlight w:val="none"/>
          <w:lang w:eastAsia="zh-CN"/>
        </w:rPr>
      </w:pPr>
      <w:r>
        <w:rPr>
          <w:rFonts w:hint="eastAsia" w:ascii="黑体"/>
          <w:b w:val="0"/>
          <w:color w:val="auto"/>
          <w:kern w:val="0"/>
          <w:sz w:val="24"/>
          <w:highlight w:val="none"/>
          <w:lang w:eastAsia="zh-CN"/>
        </w:rPr>
        <w:t>诚信承诺书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olor w:val="auto"/>
          <w:sz w:val="21"/>
          <w:szCs w:val="21"/>
          <w:highlight w:val="none"/>
        </w:rPr>
      </w:pPr>
      <w:r>
        <w:rPr>
          <w:rFonts w:hint="eastAsia" w:ascii="宋体" w:hAnsi="宋体"/>
          <w:color w:val="auto"/>
          <w:sz w:val="21"/>
          <w:szCs w:val="21"/>
          <w:highlight w:val="none"/>
        </w:rPr>
        <w:t>致：</w:t>
      </w:r>
      <w:r>
        <w:rPr>
          <w:rFonts w:hint="eastAsia" w:ascii="宋体" w:hAnsi="宋体"/>
          <w:color w:val="auto"/>
          <w:sz w:val="21"/>
          <w:szCs w:val="21"/>
          <w:highlight w:val="none"/>
          <w:u w:val="single"/>
        </w:rPr>
        <w:t>深圳市龙华区文化广电旅游体育局</w:t>
      </w:r>
    </w:p>
    <w:p>
      <w:pPr>
        <w:keepNext w:val="0"/>
        <w:keepLines w:val="0"/>
        <w:pageBreakBefore w:val="0"/>
        <w:widowControl w:val="0"/>
        <w:kinsoku/>
        <w:wordWrap/>
        <w:overflowPunct/>
        <w:topLinePunct w:val="0"/>
        <w:autoSpaceDE/>
        <w:autoSpaceDN/>
        <w:bidi w:val="0"/>
        <w:adjustRightInd/>
        <w:snapToGrid/>
        <w:spacing w:line="400" w:lineRule="exact"/>
        <w:ind w:right="-815"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我单位承诺：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1.我单位参与本项目所投标（响应）的货物、工程或服务，不存在侵犯知识产权的情况。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2.我单位参与本项目</w:t>
      </w:r>
      <w:r>
        <w:rPr>
          <w:rFonts w:hint="eastAsia"/>
          <w:color w:val="auto"/>
          <w:sz w:val="21"/>
          <w:szCs w:val="21"/>
          <w:highlight w:val="none"/>
        </w:rPr>
        <w:t>政府采购活动时不存在被有关部门禁止参与政府采购活动且在有效期内的情况。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3.我单位具备《中华人民共和国政府采购法》第二十二条第一款规定的六项条件。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4.我单位</w:t>
      </w:r>
      <w:r>
        <w:rPr>
          <w:rFonts w:hint="eastAsia"/>
          <w:color w:val="auto"/>
          <w:sz w:val="21"/>
          <w:szCs w:val="21"/>
          <w:highlight w:val="none"/>
        </w:rPr>
        <w:t>未被列入失信被执行人、</w:t>
      </w:r>
      <w:r>
        <w:rPr>
          <w:rFonts w:hint="eastAsia"/>
          <w:color w:val="auto"/>
          <w:sz w:val="21"/>
          <w:szCs w:val="21"/>
          <w:highlight w:val="none"/>
          <w:lang w:eastAsia="zh-CN"/>
        </w:rPr>
        <w:t>重大税收违法案件当事人名单</w:t>
      </w:r>
      <w:r>
        <w:rPr>
          <w:rFonts w:hint="eastAsia"/>
          <w:color w:val="auto"/>
          <w:sz w:val="21"/>
          <w:szCs w:val="21"/>
          <w:highlight w:val="none"/>
        </w:rPr>
        <w:t>、政府采购严重违法失信行为记录名单。</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5.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bCs/>
          <w:color w:val="auto"/>
          <w:sz w:val="21"/>
          <w:szCs w:val="21"/>
          <w:highlight w:val="none"/>
        </w:rPr>
      </w:pPr>
      <w:r>
        <w:rPr>
          <w:rFonts w:hint="eastAsia" w:ascii="宋体" w:hAnsi="宋体"/>
          <w:bCs/>
          <w:color w:val="auto"/>
          <w:sz w:val="21"/>
          <w:szCs w:val="21"/>
          <w:highlight w:val="none"/>
          <w:lang w:val="en-US" w:eastAsia="zh-CN"/>
        </w:rPr>
        <w:t>7</w:t>
      </w:r>
      <w:r>
        <w:rPr>
          <w:rFonts w:hint="eastAsia" w:ascii="宋体" w:hAnsi="宋体"/>
          <w:bCs/>
          <w:color w:val="auto"/>
          <w:sz w:val="21"/>
          <w:szCs w:val="21"/>
          <w:highlight w:val="none"/>
        </w:rPr>
        <w:t>.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p>
    <w:p>
      <w:pPr>
        <w:keepNext w:val="0"/>
        <w:keepLines w:val="0"/>
        <w:pageBreakBefore w:val="0"/>
        <w:widowControl w:val="0"/>
        <w:kinsoku/>
        <w:wordWrap/>
        <w:overflowPunct/>
        <w:topLinePunct w:val="0"/>
        <w:autoSpaceDE/>
        <w:autoSpaceDN/>
        <w:bidi w:val="0"/>
        <w:adjustRightInd/>
        <w:snapToGrid/>
        <w:spacing w:line="400" w:lineRule="exact"/>
        <w:ind w:firstLine="421" w:firstLineChars="200"/>
        <w:textAlignment w:val="auto"/>
        <w:rPr>
          <w:rFonts w:ascii="宋体" w:hAnsi="宋体"/>
          <w:color w:val="auto"/>
          <w:sz w:val="21"/>
          <w:szCs w:val="21"/>
          <w:highlight w:val="none"/>
        </w:rPr>
      </w:pPr>
      <w:r>
        <w:rPr>
          <w:rFonts w:hint="eastAsia" w:ascii="宋体" w:hAnsi="宋体"/>
          <w:b/>
          <w:color w:val="auto"/>
          <w:sz w:val="21"/>
          <w:szCs w:val="21"/>
          <w:highlight w:val="none"/>
          <w:lang w:val="en-US" w:eastAsia="zh-CN"/>
        </w:rPr>
        <w:t>8</w:t>
      </w:r>
      <w:r>
        <w:rPr>
          <w:rFonts w:hint="eastAsia" w:ascii="宋体" w:hAnsi="宋体"/>
          <w:b/>
          <w:color w:val="auto"/>
          <w:sz w:val="21"/>
          <w:szCs w:val="21"/>
          <w:highlight w:val="none"/>
        </w:rPr>
        <w:t>.我单位清楚，如存在违反投标承诺行为情节严重的，将根据《深圳市财政局关于印发&lt;深圳市财政局政府采购供应商信用信息管理办法&gt;的通知》，依法被列入失信信息。</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以上承诺，如有违反，愿依照国家相关法律法规处理，并承担由此给采购人带来的损失。</w:t>
      </w: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hint="eastAsia" w:ascii="宋体" w:hAnsi="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ascii="宋体" w:hAnsi="宋体"/>
          <w:color w:val="auto"/>
          <w:sz w:val="21"/>
          <w:szCs w:val="21"/>
          <w:highlight w:val="none"/>
        </w:rPr>
      </w:pPr>
      <w:r>
        <w:rPr>
          <w:rFonts w:hint="eastAsia" w:ascii="宋体" w:hAnsi="宋体"/>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color w:val="auto"/>
          <w:sz w:val="21"/>
          <w:szCs w:val="21"/>
          <w:highlight w:val="none"/>
        </w:rPr>
      </w:pPr>
      <w:r>
        <w:rPr>
          <w:rFonts w:hint="eastAsia"/>
          <w:color w:val="auto"/>
          <w:sz w:val="21"/>
          <w:szCs w:val="21"/>
          <w:highlight w:val="none"/>
        </w:rPr>
        <w:t>投标人：</w:t>
      </w:r>
      <w:r>
        <w:rPr>
          <w:rFonts w:hint="eastAsia"/>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645"/>
        <w:textAlignment w:val="auto"/>
        <w:rPr>
          <w:rFonts w:ascii="宋体" w:hAnsi="宋体"/>
          <w:color w:val="auto"/>
          <w:sz w:val="21"/>
          <w:szCs w:val="21"/>
          <w:highlight w:val="none"/>
        </w:rPr>
      </w:pPr>
      <w:r>
        <w:rPr>
          <w:rFonts w:hint="eastAsia" w:ascii="宋体" w:hAnsi="宋体"/>
          <w:color w:val="auto"/>
          <w:sz w:val="21"/>
          <w:szCs w:val="21"/>
          <w:highlight w:val="none"/>
        </w:rPr>
        <w:t xml:space="preserve">                                              日期：</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pPr>
        <w:rPr>
          <w:rFonts w:hint="default"/>
          <w:lang w:val="en-US" w:eastAsia="zh-CN"/>
        </w:rPr>
      </w:pPr>
    </w:p>
    <w:p>
      <w:pPr>
        <w:pStyle w:val="4"/>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pStyle w:val="14"/>
        <w:spacing w:line="560" w:lineRule="exact"/>
        <w:ind w:firstLine="0" w:firstLineChars="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2</w:t>
      </w:r>
    </w:p>
    <w:p>
      <w:pPr>
        <w:pStyle w:val="8"/>
        <w:snapToGrid w:val="0"/>
        <w:spacing w:before="0" w:after="0" w:line="560" w:lineRule="exact"/>
        <w:rPr>
          <w:rFonts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供应商基本情况表</w:t>
      </w:r>
    </w:p>
    <w:p>
      <w:pPr>
        <w:spacing w:line="560" w:lineRule="exact"/>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填表单位：（加盖单位公章）</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 xml:space="preserve">   填表日期：    年   月   日</w:t>
      </w:r>
    </w:p>
    <w:tbl>
      <w:tblPr>
        <w:tblStyle w:val="10"/>
        <w:tblW w:w="10545" w:type="dxa"/>
        <w:tblInd w:w="-9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4"/>
        <w:gridCol w:w="1062"/>
        <w:gridCol w:w="1283"/>
        <w:gridCol w:w="1270"/>
        <w:gridCol w:w="791"/>
        <w:gridCol w:w="1200"/>
        <w:gridCol w:w="1500"/>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356"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采购人</w:t>
            </w:r>
          </w:p>
        </w:tc>
        <w:tc>
          <w:tcPr>
            <w:tcW w:w="2553" w:type="dxa"/>
            <w:gridSpan w:val="2"/>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项目名称</w:t>
            </w:r>
          </w:p>
        </w:tc>
        <w:tc>
          <w:tcPr>
            <w:tcW w:w="3645" w:type="dxa"/>
            <w:gridSpan w:val="2"/>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gridSpan w:val="2"/>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投标（响应）供应商</w:t>
            </w:r>
          </w:p>
        </w:tc>
        <w:tc>
          <w:tcPr>
            <w:tcW w:w="2553" w:type="dxa"/>
            <w:gridSpan w:val="2"/>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供应商统一社会信用代码</w:t>
            </w:r>
          </w:p>
        </w:tc>
        <w:tc>
          <w:tcPr>
            <w:tcW w:w="3645" w:type="dxa"/>
            <w:gridSpan w:val="2"/>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0545" w:type="dxa"/>
            <w:gridSpan w:val="8"/>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94"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345"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职务</w:t>
            </w:r>
          </w:p>
        </w:tc>
        <w:tc>
          <w:tcPr>
            <w:tcW w:w="1270" w:type="dxa"/>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姓名</w:t>
            </w:r>
          </w:p>
        </w:tc>
        <w:tc>
          <w:tcPr>
            <w:tcW w:w="1991"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身份证号码</w:t>
            </w:r>
          </w:p>
        </w:tc>
        <w:tc>
          <w:tcPr>
            <w:tcW w:w="1500"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劳动合同</w:t>
            </w:r>
          </w:p>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关系单位</w:t>
            </w:r>
          </w:p>
        </w:tc>
        <w:tc>
          <w:tcPr>
            <w:tcW w:w="2145"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缴纳社会</w:t>
            </w:r>
          </w:p>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法定代表人/单位负责人/主要经营负责人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项目投标授权代表人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3</w:t>
            </w:r>
          </w:p>
        </w:tc>
        <w:tc>
          <w:tcPr>
            <w:tcW w:w="2345" w:type="dxa"/>
            <w:gridSpan w:val="2"/>
            <w:tcBorders>
              <w:top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项目负责人</w:t>
            </w:r>
          </w:p>
        </w:tc>
        <w:tc>
          <w:tcPr>
            <w:tcW w:w="1270" w:type="dxa"/>
            <w:tcBorders>
              <w:top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4</w:t>
            </w:r>
          </w:p>
        </w:tc>
        <w:tc>
          <w:tcPr>
            <w:tcW w:w="2345"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主要技术人员</w:t>
            </w:r>
          </w:p>
        </w:tc>
        <w:tc>
          <w:tcPr>
            <w:tcW w:w="1270" w:type="dxa"/>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p>
        </w:tc>
        <w:tc>
          <w:tcPr>
            <w:tcW w:w="1500" w:type="dxa"/>
            <w:noWrap w:val="0"/>
            <w:vAlign w:val="center"/>
          </w:tcPr>
          <w:p>
            <w:pPr>
              <w:jc w:val="left"/>
              <w:rPr>
                <w:rFonts w:ascii="方正仿宋_GBK" w:hAnsi="方正仿宋_GBK" w:eastAsia="方正仿宋_GBK" w:cs="方正仿宋_GBK"/>
                <w:sz w:val="24"/>
              </w:rPr>
            </w:pPr>
          </w:p>
        </w:tc>
        <w:tc>
          <w:tcPr>
            <w:tcW w:w="2145" w:type="dxa"/>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5</w:t>
            </w:r>
          </w:p>
        </w:tc>
        <w:tc>
          <w:tcPr>
            <w:tcW w:w="2345" w:type="dxa"/>
            <w:gridSpan w:val="2"/>
            <w:noWrap w:val="0"/>
            <w:vAlign w:val="center"/>
          </w:tcPr>
          <w:p>
            <w:pPr>
              <w:pStyle w:val="3"/>
              <w:snapToGrid w:val="0"/>
              <w:spacing w:line="240" w:lineRule="auto"/>
              <w:ind w:firstLine="0" w:firstLineChars="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投标文件编制人员</w:t>
            </w:r>
          </w:p>
        </w:tc>
        <w:tc>
          <w:tcPr>
            <w:tcW w:w="1270" w:type="dxa"/>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p>
        </w:tc>
        <w:tc>
          <w:tcPr>
            <w:tcW w:w="1500" w:type="dxa"/>
            <w:noWrap w:val="0"/>
            <w:vAlign w:val="center"/>
          </w:tcPr>
          <w:p>
            <w:pPr>
              <w:jc w:val="left"/>
              <w:rPr>
                <w:rFonts w:ascii="方正仿宋_GBK" w:hAnsi="方正仿宋_GBK" w:eastAsia="方正仿宋_GBK" w:cs="方正仿宋_GBK"/>
                <w:sz w:val="24"/>
              </w:rPr>
            </w:pPr>
          </w:p>
        </w:tc>
        <w:tc>
          <w:tcPr>
            <w:tcW w:w="2145" w:type="dxa"/>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5" w:type="dxa"/>
            <w:gridSpan w:val="8"/>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0545" w:type="dxa"/>
            <w:gridSpan w:val="8"/>
            <w:noWrap w:val="0"/>
            <w:vAlign w:val="center"/>
          </w:tcPr>
          <w:p>
            <w:pPr>
              <w:jc w:val="left"/>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345"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关联关系类型</w:t>
            </w:r>
          </w:p>
        </w:tc>
        <w:tc>
          <w:tcPr>
            <w:tcW w:w="2061"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关联主体名称</w:t>
            </w:r>
          </w:p>
        </w:tc>
        <w:tc>
          <w:tcPr>
            <w:tcW w:w="4845" w:type="dxa"/>
            <w:gridSpan w:val="3"/>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控股股东</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484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18"/>
                <w:szCs w:val="18"/>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管理关系</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484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5"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说明：同一关联关系类型有多个主体的，应分行填写。</w:t>
            </w:r>
          </w:p>
        </w:tc>
      </w:tr>
    </w:tbl>
    <w:p>
      <w:pPr>
        <w:rPr>
          <w:rFonts w:hint="default"/>
          <w:lang w:val="en-US" w:eastAsia="zh-CN"/>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Light">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Times">
    <w:altName w:val="DejaVu Sans"/>
    <w:panose1 w:val="02020603050405020304"/>
    <w:charset w:val="00"/>
    <w:family w:val="roman"/>
    <w:pitch w:val="default"/>
    <w:sig w:usb0="00000000" w:usb1="00000000" w:usb2="00000009" w:usb3="00000000" w:csb0="000001FF" w:csb1="00000000"/>
  </w:font>
  <w:font w:name="等线">
    <w:altName w:val="华文中宋"/>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4D4AA1"/>
    <w:multiLevelType w:val="singleLevel"/>
    <w:tmpl w:val="114D4AA1"/>
    <w:lvl w:ilvl="0" w:tentative="0">
      <w:start w:val="1"/>
      <w:numFmt w:val="chineseCounting"/>
      <w:suff w:val="nothing"/>
      <w:lvlText w:val="%1、"/>
      <w:lvlJc w:val="left"/>
      <w:rPr>
        <w:rFonts w:hint="eastAsia"/>
      </w:rPr>
    </w:lvl>
  </w:abstractNum>
  <w:abstractNum w:abstractNumId="1">
    <w:nsid w:val="1EC9E9BF"/>
    <w:multiLevelType w:val="singleLevel"/>
    <w:tmpl w:val="1EC9E9BF"/>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8E2713"/>
    <w:rsid w:val="131E2317"/>
    <w:rsid w:val="1B7927E1"/>
    <w:rsid w:val="2BB86A0D"/>
    <w:rsid w:val="3AF75874"/>
    <w:rsid w:val="3B312C92"/>
    <w:rsid w:val="42167B41"/>
    <w:rsid w:val="6A8124BB"/>
    <w:rsid w:val="6E4615C0"/>
    <w:rsid w:val="7A043D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Body Text"/>
    <w:basedOn w:val="1"/>
    <w:next w:val="1"/>
    <w:qFormat/>
    <w:uiPriority w:val="0"/>
    <w:pPr>
      <w:spacing w:after="120"/>
    </w:pPr>
  </w:style>
  <w:style w:type="paragraph" w:styleId="5">
    <w:name w:val="Block Text"/>
    <w:basedOn w:val="1"/>
    <w:qFormat/>
    <w:uiPriority w:val="0"/>
    <w:pPr>
      <w:tabs>
        <w:tab w:val="left" w:pos="426"/>
      </w:tabs>
      <w:spacing w:after="120"/>
      <w:ind w:left="1440" w:leftChars="700" w:right="1440" w:rightChars="700"/>
    </w:pPr>
  </w:style>
  <w:style w:type="paragraph" w:styleId="6">
    <w:name w:val="Plain Text"/>
    <w:basedOn w:val="1"/>
    <w:unhideWhenUsed/>
    <w:qFormat/>
    <w:uiPriority w:val="99"/>
    <w:rPr>
      <w:rFonts w:ascii="宋体" w:hAnsi="Calibri" w:cs="Courier New"/>
      <w:szCs w:val="21"/>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Title"/>
    <w:basedOn w:val="1"/>
    <w:next w:val="1"/>
    <w:qFormat/>
    <w:uiPriority w:val="10"/>
    <w:pPr>
      <w:spacing w:before="240" w:after="60"/>
      <w:jc w:val="center"/>
      <w:outlineLvl w:val="0"/>
    </w:pPr>
    <w:rPr>
      <w:rFonts w:ascii="等线 Light" w:hAnsi="等线 Light" w:eastAsia="宋体" w:cs="Times New Roman"/>
      <w:b/>
      <w:bCs/>
      <w:sz w:val="32"/>
      <w:szCs w:val="32"/>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List Paragraph"/>
    <w:basedOn w:val="1"/>
    <w:qFormat/>
    <w:uiPriority w:val="34"/>
    <w:pPr>
      <w:ind w:firstLine="420" w:firstLineChars="200"/>
    </w:pPr>
  </w:style>
  <w:style w:type="paragraph" w:customStyle="1" w:styleId="13">
    <w:name w:val="USE 1"/>
    <w:basedOn w:val="1"/>
    <w:qFormat/>
    <w:uiPriority w:val="0"/>
    <w:pPr>
      <w:spacing w:line="200" w:lineRule="atLeast"/>
      <w:jc w:val="left"/>
    </w:pPr>
    <w:rPr>
      <w:rFonts w:ascii="宋体" w:hAnsi="宋体"/>
      <w:b/>
      <w:sz w:val="24"/>
      <w:szCs w:val="28"/>
    </w:rPr>
  </w:style>
  <w:style w:type="paragraph" w:customStyle="1" w:styleId="14">
    <w:name w:val="l正文"/>
    <w:basedOn w:val="1"/>
    <w:qFormat/>
    <w:uiPriority w:val="0"/>
    <w:pPr>
      <w:spacing w:line="300" w:lineRule="auto"/>
      <w:ind w:firstLine="200" w:firstLineChars="200"/>
      <w:jc w:val="left"/>
    </w:pPr>
    <w:rPr>
      <w:rFonts w:ascii="楷体_GB2312" w:hAnsi="Times" w:eastAsia="楷体_GB2312" w:cs="等线"/>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4229</Words>
  <Characters>4452</Characters>
  <Lines>0</Lines>
  <Paragraphs>0</Paragraphs>
  <TotalTime>9</TotalTime>
  <ScaleCrop>false</ScaleCrop>
  <LinksUpToDate>false</LinksUpToDate>
  <CharactersWithSpaces>4583</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2026-05-27T16:59:00Z</dcterms:created>
  <dc:creator>Administrator</dc:creator>
  <cp:lastModifiedBy>lxy</cp:lastModifiedBy>
  <dcterms:modified xsi:type="dcterms:W3CDTF">2026-06-04T16:52:32Z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KSOTemplateDocerSaveRecord">
    <vt:lpwstr>eyJoZGlkIjoiNDUwOTk5NjBiYjlkZWM3ZDVlMmQzYmJkYzg2YTQwZGUiLCJ1c2VySWQiOiIzNjM1MjI3MjUifQ==</vt:lpwstr>
  </property>
  <property fmtid="{D5CDD505-2E9C-101B-9397-08002B2CF9AE}" pid="4" name="ICV">
    <vt:lpwstr>B4ED3782838745409AAB111AB8DD9C15_12</vt:lpwstr>
  </property>
</Properties>
</file>