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28"/>
          <w:szCs w:val="28"/>
        </w:rPr>
      </w:pPr>
      <w:r>
        <w:rPr>
          <w:rFonts w:hint="eastAsia" w:ascii="黑体" w:hAnsi="黑体" w:eastAsia="黑体" w:cs="黑体"/>
          <w:sz w:val="28"/>
          <w:szCs w:val="28"/>
        </w:rPr>
        <w:t>附件1</w:t>
      </w:r>
    </w:p>
    <w:p>
      <w:pPr>
        <w:pStyle w:val="2"/>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委托专业档案技术服务公司协助开展档案管理服务工作项目</w:t>
      </w:r>
    </w:p>
    <w:p>
      <w:pPr>
        <w:spacing w:line="560" w:lineRule="exact"/>
        <w:jc w:val="center"/>
        <w:rPr>
          <w:rFonts w:ascii="方正小标宋简体" w:hAnsi="方正小标宋简体" w:eastAsia="方正小标宋简体" w:cs="方正小标宋简体"/>
          <w:sz w:val="40"/>
          <w:szCs w:val="40"/>
        </w:rPr>
      </w:pPr>
    </w:p>
    <w:p>
      <w:pPr>
        <w:spacing w:line="620" w:lineRule="exact"/>
        <w:rPr>
          <w:rFonts w:ascii="方正小标宋简体" w:hAnsi="方正小标宋简体" w:eastAsia="方正小标宋简体" w:cs="方正小标宋简体"/>
          <w:b/>
          <w:bCs/>
          <w:sz w:val="56"/>
          <w:szCs w:val="56"/>
        </w:rPr>
      </w:pPr>
    </w:p>
    <w:p>
      <w:pPr>
        <w:spacing w:line="620" w:lineRule="exact"/>
        <w:jc w:val="center"/>
        <w:rPr>
          <w:rFonts w:ascii="方正小标宋简体" w:hAnsi="方正小标宋简体" w:eastAsia="方正小标宋简体" w:cs="方正小标宋简体"/>
          <w:b/>
          <w:bCs/>
          <w:sz w:val="56"/>
          <w:szCs w:val="56"/>
        </w:rPr>
      </w:pPr>
      <w:r>
        <w:rPr>
          <w:rFonts w:hint="eastAsia" w:ascii="方正小标宋简体" w:hAnsi="方正小标宋简体" w:eastAsia="方正小标宋简体" w:cs="方正小标宋简体"/>
          <w:b/>
          <w:bCs/>
          <w:sz w:val="56"/>
          <w:szCs w:val="56"/>
        </w:rPr>
        <w:t>招</w:t>
      </w:r>
    </w:p>
    <w:p>
      <w:pPr>
        <w:spacing w:line="620" w:lineRule="exact"/>
        <w:jc w:val="center"/>
        <w:rPr>
          <w:rFonts w:ascii="方正小标宋简体" w:hAnsi="方正小标宋简体" w:eastAsia="方正小标宋简体" w:cs="方正小标宋简体"/>
          <w:b/>
          <w:bCs/>
          <w:sz w:val="56"/>
          <w:szCs w:val="56"/>
        </w:rPr>
      </w:pPr>
    </w:p>
    <w:p>
      <w:pPr>
        <w:spacing w:line="620" w:lineRule="exact"/>
        <w:jc w:val="center"/>
        <w:rPr>
          <w:rFonts w:ascii="方正小标宋简体" w:hAnsi="方正小标宋简体" w:eastAsia="方正小标宋简体" w:cs="方正小标宋简体"/>
          <w:b/>
          <w:bCs/>
          <w:sz w:val="56"/>
          <w:szCs w:val="56"/>
        </w:rPr>
      </w:pPr>
    </w:p>
    <w:p>
      <w:pPr>
        <w:spacing w:line="620" w:lineRule="exact"/>
        <w:jc w:val="center"/>
        <w:rPr>
          <w:rFonts w:ascii="方正小标宋简体" w:hAnsi="方正小标宋简体" w:eastAsia="方正小标宋简体" w:cs="方正小标宋简体"/>
          <w:b/>
          <w:bCs/>
          <w:sz w:val="56"/>
          <w:szCs w:val="56"/>
        </w:rPr>
      </w:pPr>
      <w:r>
        <w:rPr>
          <w:rFonts w:hint="eastAsia" w:ascii="方正小标宋简体" w:hAnsi="方正小标宋简体" w:eastAsia="方正小标宋简体" w:cs="方正小标宋简体"/>
          <w:b/>
          <w:bCs/>
          <w:sz w:val="56"/>
          <w:szCs w:val="56"/>
        </w:rPr>
        <w:t>标</w:t>
      </w:r>
    </w:p>
    <w:p>
      <w:pPr>
        <w:spacing w:line="620" w:lineRule="exact"/>
        <w:jc w:val="center"/>
        <w:rPr>
          <w:rFonts w:ascii="方正小标宋简体" w:hAnsi="方正小标宋简体" w:eastAsia="方正小标宋简体" w:cs="方正小标宋简体"/>
          <w:b/>
          <w:bCs/>
          <w:sz w:val="56"/>
          <w:szCs w:val="56"/>
        </w:rPr>
      </w:pPr>
    </w:p>
    <w:p>
      <w:pPr>
        <w:spacing w:line="620" w:lineRule="exact"/>
        <w:jc w:val="center"/>
        <w:rPr>
          <w:rFonts w:ascii="方正小标宋简体" w:hAnsi="方正小标宋简体" w:eastAsia="方正小标宋简体" w:cs="方正小标宋简体"/>
          <w:b/>
          <w:bCs/>
          <w:sz w:val="56"/>
          <w:szCs w:val="56"/>
        </w:rPr>
      </w:pPr>
    </w:p>
    <w:p>
      <w:pPr>
        <w:spacing w:line="620" w:lineRule="exact"/>
        <w:jc w:val="center"/>
        <w:rPr>
          <w:rFonts w:ascii="方正小标宋简体" w:hAnsi="方正小标宋简体" w:eastAsia="方正小标宋简体" w:cs="方正小标宋简体"/>
          <w:b/>
          <w:bCs/>
          <w:sz w:val="56"/>
          <w:szCs w:val="56"/>
        </w:rPr>
      </w:pPr>
      <w:r>
        <w:rPr>
          <w:rFonts w:hint="eastAsia" w:ascii="方正小标宋简体" w:hAnsi="方正小标宋简体" w:eastAsia="方正小标宋简体" w:cs="方正小标宋简体"/>
          <w:b/>
          <w:bCs/>
          <w:sz w:val="56"/>
          <w:szCs w:val="56"/>
        </w:rPr>
        <w:t>书</w:t>
      </w:r>
    </w:p>
    <w:p>
      <w:pPr>
        <w:spacing w:line="620" w:lineRule="exact"/>
        <w:jc w:val="center"/>
        <w:rPr>
          <w:rFonts w:ascii="方正小标宋简体" w:hAnsi="方正小标宋简体" w:eastAsia="方正小标宋简体" w:cs="方正小标宋简体"/>
          <w:b/>
          <w:bCs/>
          <w:sz w:val="56"/>
          <w:szCs w:val="56"/>
        </w:rPr>
      </w:pPr>
    </w:p>
    <w:p>
      <w:pPr>
        <w:spacing w:line="620" w:lineRule="exact"/>
        <w:jc w:val="both"/>
        <w:rPr>
          <w:rFonts w:ascii="方正小标宋简体" w:hAnsi="方正小标宋简体" w:eastAsia="方正小标宋简体" w:cs="方正小标宋简体"/>
          <w:b/>
          <w:bCs/>
          <w:sz w:val="56"/>
          <w:szCs w:val="56"/>
        </w:rPr>
      </w:pPr>
    </w:p>
    <w:p>
      <w:pPr>
        <w:spacing w:line="5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深圳市龙华区发展和改革局</w:t>
      </w:r>
    </w:p>
    <w:p>
      <w:pPr>
        <w:spacing w:line="5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2026年4月</w:t>
      </w: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center"/>
        <w:rPr>
          <w:rFonts w:ascii="方正小标宋简体" w:hAnsi="方正小标宋简体" w:eastAsia="方正小标宋简体" w:cs="方正小标宋简体"/>
          <w:sz w:val="32"/>
          <w:szCs w:val="32"/>
        </w:rPr>
      </w:pPr>
    </w:p>
    <w:p>
      <w:pPr>
        <w:spacing w:line="560" w:lineRule="exact"/>
        <w:jc w:val="both"/>
        <w:rPr>
          <w:rFonts w:ascii="方正小标宋简体" w:hAnsi="方正小标宋简体" w:eastAsia="方正小标宋简体" w:cs="方正小标宋简体"/>
          <w:sz w:val="44"/>
          <w:szCs w:val="44"/>
        </w:rPr>
      </w:pPr>
    </w:p>
    <w:p>
      <w:pPr>
        <w:spacing w:after="0" w:line="540" w:lineRule="exact"/>
        <w:jc w:val="center"/>
        <w:rPr>
          <w:rFonts w:hint="eastAsia" w:ascii="方正小标宋简体" w:hAnsi="方正小标宋简体" w:eastAsia="方正小标宋简体" w:cs="方正小标宋简体"/>
          <w:sz w:val="44"/>
          <w:szCs w:val="44"/>
        </w:rPr>
        <w:sectPr>
          <w:pgSz w:w="11906" w:h="16838"/>
          <w:pgMar w:top="2098" w:right="1474" w:bottom="1984" w:left="1588" w:header="851" w:footer="992" w:gutter="0"/>
          <w:pgNumType w:fmt="decimal"/>
          <w:cols w:space="425" w:num="1"/>
          <w:docGrid w:type="lines" w:linePitch="312" w:charSpace="0"/>
        </w:sectPr>
      </w:pPr>
    </w:p>
    <w:p>
      <w:pPr>
        <w:spacing w:after="0"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委托专业档案技术服务公司协助开展档案管理服务工作项目招标书</w:t>
      </w:r>
    </w:p>
    <w:p>
      <w:pPr>
        <w:spacing w:after="0" w:line="540" w:lineRule="exact"/>
        <w:jc w:val="both"/>
        <w:rPr>
          <w:rFonts w:ascii="方正小标宋简体" w:hAnsi="方正小标宋简体" w:eastAsia="方正小标宋简体" w:cs="方正小标宋简体"/>
          <w:sz w:val="44"/>
          <w:szCs w:val="44"/>
        </w:rPr>
      </w:pPr>
    </w:p>
    <w:p>
      <w:pPr>
        <w:spacing w:after="0" w:line="54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一、概况</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（一）项目名称：委托专业档案技术服务公司协助开展档案管理服务工作项目。</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（二）服务期限：自合同签订之日起6</w:t>
      </w:r>
      <w:r>
        <w:rPr>
          <w:rFonts w:ascii="仿宋_GB2312" w:hAnsi="仿宋_GB2312" w:eastAsia="仿宋_GB2312" w:cs="仿宋_GB2312"/>
          <w:sz w:val="32"/>
          <w:szCs w:val="32"/>
        </w:rPr>
        <w:t>个月内</w:t>
      </w:r>
      <w:r>
        <w:rPr>
          <w:rFonts w:ascii="仿宋_GB2312" w:hAnsi="仿宋_GB2312" w:eastAsia="仿宋_GB2312" w:cs="仿宋_GB2312"/>
          <w:sz w:val="32"/>
          <w:szCs w:val="32"/>
          <w:lang w:val="en"/>
        </w:rPr>
        <w:t>（</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月至2026年</w:t>
      </w:r>
      <w:r>
        <w:rPr>
          <w:rFonts w:hint="eastAsia" w:ascii="仿宋_GB2312" w:hAnsi="仿宋_GB2312" w:eastAsia="仿宋_GB2312" w:cs="仿宋_GB2312"/>
          <w:sz w:val="32"/>
          <w:szCs w:val="32"/>
        </w:rPr>
        <w:t>11</w:t>
      </w:r>
      <w:r>
        <w:rPr>
          <w:rFonts w:ascii="仿宋_GB2312" w:hAnsi="仿宋_GB2312" w:eastAsia="仿宋_GB2312" w:cs="仿宋_GB2312"/>
          <w:sz w:val="32"/>
          <w:szCs w:val="32"/>
        </w:rPr>
        <w:t>月</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，完成202</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lang w:val="en"/>
        </w:rPr>
        <w:t>年</w:t>
      </w:r>
      <w:r>
        <w:rPr>
          <w:rFonts w:hint="eastAsia" w:ascii="仿宋_GB2312" w:hAnsi="仿宋_GB2312" w:eastAsia="仿宋_GB2312" w:cs="仿宋_GB2312"/>
          <w:sz w:val="32"/>
          <w:szCs w:val="32"/>
        </w:rPr>
        <w:t>1月-2023年6月待整理归档评审项目及价格认定档案。</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（三）项目预算：预算金额最高不超过89.44万元。</w:t>
      </w:r>
    </w:p>
    <w:p>
      <w:pPr>
        <w:spacing w:after="0" w:line="54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二、项目内容</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为更好地贯彻落实国家档案管理相关制度及档案部门工作有关要求，拟委托专业档案技术服务公司开展档案管理服务工作，具体包括以下内容：</w:t>
      </w:r>
    </w:p>
    <w:p>
      <w:pPr>
        <w:spacing w:after="0" w:line="54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（一）评审项目档案</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1.对2022年1月至2023年6月项目归档文件</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4300盒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按标准进行排序、编目编号、信息录入、装订装盒等全流程整理；</w:t>
      </w:r>
    </w:p>
    <w:p>
      <w:pPr>
        <w:tabs>
          <w:tab w:val="left" w:pos="426"/>
        </w:tabs>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2.对2022年1月至2023年6月项目归档文件</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600000页文字材料、15000张图纸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进行数字化扫描并归档；</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3.提供专业人员、车辆负责搬运档案至寄存点；</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4.提供送档上门查阅服务；</w:t>
      </w:r>
    </w:p>
    <w:p>
      <w:pPr>
        <w:pStyle w:val="2"/>
        <w:spacing w:after="0" w:line="540" w:lineRule="exact"/>
        <w:ind w:firstLine="640" w:firstLineChars="200"/>
        <w:jc w:val="both"/>
        <w:rPr>
          <w:rFonts w:ascii="Times New Roman" w:hAnsi="Times New Roman" w:eastAsia="宋体" w:cs="Times New Roman"/>
          <w:sz w:val="32"/>
          <w:szCs w:val="32"/>
          <w:lang w:val="en"/>
        </w:rPr>
      </w:pPr>
      <w:r>
        <w:rPr>
          <w:rFonts w:ascii="仿宋_GB2312" w:hAnsi="仿宋_GB2312" w:eastAsia="仿宋_GB2312" w:cs="仿宋_GB2312"/>
          <w:sz w:val="32"/>
          <w:szCs w:val="32"/>
          <w:lang w:val="en"/>
        </w:rPr>
        <w:t>5.</w:t>
      </w:r>
      <w:r>
        <w:rPr>
          <w:rFonts w:hint="eastAsia" w:ascii="仿宋_GB2312" w:hAnsi="仿宋_GB2312" w:eastAsia="仿宋_GB2312" w:cs="仿宋_GB2312"/>
          <w:sz w:val="32"/>
          <w:szCs w:val="32"/>
        </w:rPr>
        <w:t>评审项目历史档案综合管理。</w:t>
      </w:r>
    </w:p>
    <w:p>
      <w:pPr>
        <w:spacing w:after="0" w:line="54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（二）价格认定档案</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1.对2022年1月至2023年6月结论书</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1100卷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进行档案数字化扫描、修图、储存、命名等，纸质档案按标准进行排序、整理编号、信息录入、制作封面、目录、封底、装订装盒等全流程整理；</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2.对2022年1月至2023年6月中止、终止通知书</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800卷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进行档案数字化扫描、修图、储存、命名等，纸质档案按标准进行排序、整理编号、信息录入、目录、装订装盒等全流程整理；</w:t>
      </w:r>
    </w:p>
    <w:p>
      <w:pPr>
        <w:pStyle w:val="5"/>
        <w:spacing w:after="0" w:line="540" w:lineRule="exact"/>
        <w:ind w:left="0" w:leftChars="0" w:right="1470" w:firstLine="640" w:firstLineChars="200"/>
        <w:jc w:val="both"/>
        <w:rPr>
          <w:rFonts w:ascii="黑体" w:hAnsi="黑体" w:eastAsia="黑体" w:cs="黑体"/>
          <w:sz w:val="32"/>
          <w:szCs w:val="32"/>
        </w:rPr>
      </w:pPr>
      <w:r>
        <w:rPr>
          <w:rFonts w:hint="eastAsia" w:ascii="仿宋_GB2312" w:hAnsi="仿宋_GB2312" w:eastAsia="仿宋_GB2312" w:cs="仿宋_GB2312"/>
          <w:sz w:val="32"/>
          <w:szCs w:val="32"/>
        </w:rPr>
        <w:t>3.价格认定历史档案综合管理。</w:t>
      </w:r>
    </w:p>
    <w:p>
      <w:pPr>
        <w:spacing w:after="0" w:line="54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三、项目技术要求</w:t>
      </w:r>
    </w:p>
    <w:p>
      <w:pPr>
        <w:widowControl/>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本项目实施过程应符合以下规范要求：</w:t>
      </w:r>
    </w:p>
    <w:p>
      <w:pPr>
        <w:widowControl/>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《中华人民共和国档案法》；</w:t>
      </w:r>
    </w:p>
    <w:p>
      <w:pPr>
        <w:widowControl/>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《中华人民共和国档案法实施条例》；</w:t>
      </w:r>
    </w:p>
    <w:p>
      <w:pPr>
        <w:widowControl/>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《国务院关于加强数字政府建设的指导意见》国发【2022】14号；</w:t>
      </w:r>
    </w:p>
    <w:p>
      <w:pPr>
        <w:widowControl/>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《档案服务外包工作规范》（DA/T68-2017）；</w:t>
      </w:r>
    </w:p>
    <w:p>
      <w:pPr>
        <w:widowControl/>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《档案工作基本术语》（DA/T1-2000）；</w:t>
      </w:r>
    </w:p>
    <w:p>
      <w:pPr>
        <w:widowControl/>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《纸质档案数字化规范》（DA/T31-2017）；</w:t>
      </w:r>
    </w:p>
    <w:p>
      <w:pPr>
        <w:widowControl/>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《归档文件整理规则》（DA/T22-2015）；</w:t>
      </w:r>
    </w:p>
    <w:p>
      <w:pPr>
        <w:widowControl/>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《纸质归档文件装订规范》（DA/T69-2018）；</w:t>
      </w:r>
    </w:p>
    <w:p>
      <w:pPr>
        <w:widowControl/>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《电子文件归档与电子档案管理规范》（GB/T18894-2016）；</w:t>
      </w:r>
    </w:p>
    <w:p>
      <w:pPr>
        <w:widowControl/>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《档案分类标引规则》（GB/T 15418-2009）；</w:t>
      </w:r>
    </w:p>
    <w:p>
      <w:pPr>
        <w:widowControl/>
        <w:spacing w:after="0" w:line="540" w:lineRule="exact"/>
        <w:ind w:firstLine="640" w:firstLineChars="200"/>
        <w:jc w:val="both"/>
        <w:rPr>
          <w:rFonts w:ascii="仿宋_GB2312" w:hAnsi="仿宋_GB2312" w:eastAsia="仿宋_GB2312" w:cs="仿宋_GB2312"/>
          <w:sz w:val="32"/>
          <w:szCs w:val="32"/>
        </w:rPr>
      </w:pPr>
      <w:bookmarkStart w:id="0" w:name="OLE_LINK42"/>
      <w:bookmarkStart w:id="1" w:name="OLE_LINK45"/>
      <w:bookmarkStart w:id="2" w:name="OLE_LINK43"/>
      <w:r>
        <w:rPr>
          <w:rFonts w:hint="eastAsia" w:ascii="仿宋_GB2312" w:hAnsi="仿宋_GB2312" w:eastAsia="仿宋_GB2312" w:cs="仿宋_GB2312"/>
          <w:sz w:val="32"/>
          <w:szCs w:val="32"/>
        </w:rPr>
        <w:t>《档案著录规则》</w:t>
      </w:r>
      <w:bookmarkStart w:id="3" w:name="OLE_LINK44"/>
      <w:r>
        <w:rPr>
          <w:rFonts w:hint="eastAsia" w:ascii="仿宋_GB2312" w:hAnsi="仿宋_GB2312" w:eastAsia="仿宋_GB2312" w:cs="仿宋_GB2312"/>
          <w:sz w:val="32"/>
          <w:szCs w:val="32"/>
        </w:rPr>
        <w:t>（DA/T18—1999）</w:t>
      </w:r>
      <w:bookmarkEnd w:id="0"/>
      <w:bookmarkEnd w:id="1"/>
      <w:bookmarkEnd w:id="2"/>
      <w:bookmarkEnd w:id="3"/>
      <w:r>
        <w:rPr>
          <w:rFonts w:hint="eastAsia" w:ascii="仿宋_GB2312" w:hAnsi="仿宋_GB2312" w:eastAsia="仿宋_GB2312" w:cs="仿宋_GB2312"/>
          <w:sz w:val="32"/>
          <w:szCs w:val="32"/>
        </w:rPr>
        <w:t>；</w:t>
      </w:r>
    </w:p>
    <w:p>
      <w:pPr>
        <w:widowControl/>
        <w:spacing w:after="0" w:line="540" w:lineRule="exact"/>
        <w:ind w:firstLine="640" w:firstLineChars="200"/>
        <w:jc w:val="both"/>
        <w:rPr>
          <w:rFonts w:ascii="仿宋_GB2312" w:hAnsi="仿宋_GB2312" w:eastAsia="仿宋_GB2312" w:cs="仿宋_GB2312"/>
          <w:sz w:val="32"/>
          <w:szCs w:val="32"/>
          <w:lang w:val="en"/>
        </w:rPr>
      </w:pPr>
      <w:r>
        <w:rPr>
          <w:rFonts w:hint="eastAsia" w:ascii="仿宋_GB2312" w:hAnsi="仿宋_GB2312" w:eastAsia="仿宋_GB2312" w:cs="仿宋_GB2312"/>
          <w:sz w:val="32"/>
          <w:szCs w:val="32"/>
        </w:rPr>
        <w:t>《城市建设档案著录规范》（GB/T50323-2001）；</w:t>
      </w:r>
    </w:p>
    <w:p>
      <w:pPr>
        <w:widowControl/>
        <w:spacing w:after="0" w:line="540" w:lineRule="exact"/>
        <w:ind w:firstLine="640" w:firstLineChars="200"/>
        <w:jc w:val="both"/>
        <w:rPr>
          <w:rFonts w:ascii="仿宋_GB2312" w:hAnsi="仿宋_GB2312" w:eastAsia="仿宋_GB2312" w:cs="仿宋_GB2312"/>
          <w:sz w:val="32"/>
          <w:szCs w:val="32"/>
          <w:lang w:val="en"/>
        </w:rPr>
      </w:pPr>
      <w:r>
        <w:rPr>
          <w:rFonts w:hint="eastAsia" w:ascii="仿宋_GB2312" w:hAnsi="仿宋_GB2312" w:eastAsia="仿宋_GB2312" w:cs="仿宋_GB2312"/>
          <w:sz w:val="32"/>
          <w:szCs w:val="32"/>
        </w:rPr>
        <w:t>《建设电子文件与电子档案管理规范》（CJJ/T 117-2017）；</w:t>
      </w:r>
    </w:p>
    <w:p>
      <w:pPr>
        <w:widowControl/>
        <w:spacing w:after="0" w:line="540" w:lineRule="exact"/>
        <w:ind w:firstLine="640" w:firstLineChars="200"/>
        <w:jc w:val="both"/>
        <w:rPr>
          <w:rFonts w:ascii="宋体" w:hAnsi="宋体" w:eastAsia="仿宋_GB2312" w:cs="宋体"/>
          <w:sz w:val="28"/>
          <w:szCs w:val="28"/>
          <w:lang w:val="en"/>
        </w:rPr>
      </w:pPr>
      <w:r>
        <w:rPr>
          <w:rFonts w:hint="eastAsia" w:ascii="仿宋_GB2312" w:hAnsi="仿宋_GB2312" w:eastAsia="仿宋_GB2312" w:cs="仿宋_GB2312"/>
          <w:sz w:val="32"/>
          <w:szCs w:val="32"/>
        </w:rPr>
        <w:t>《纸质档案数字化规范》（DA/T31-2017）。</w:t>
      </w:r>
    </w:p>
    <w:p>
      <w:pPr>
        <w:numPr>
          <w:ilvl w:val="0"/>
          <w:numId w:val="1"/>
        </w:numPr>
        <w:spacing w:after="0" w:line="54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项目成果交付要求</w:t>
      </w:r>
    </w:p>
    <w:p>
      <w:pPr>
        <w:widowControl/>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的总体目标是在实现2022年1月-2023年6月增量档案的整理及数字化加工基础上，逐步推进历史存量档案的档案整理及数字化加工，最终达到纸质档案与电子档案的双套规范化管理，整理后档案达到深圳市档案馆、龙华区档案馆及深圳市龙华区发展和改革局的标准，为后续专业档案的归档入馆打下坚实基础。</w:t>
      </w:r>
    </w:p>
    <w:p>
      <w:pPr>
        <w:pStyle w:val="5"/>
        <w:numPr>
          <w:ilvl w:val="0"/>
          <w:numId w:val="1"/>
        </w:numPr>
        <w:spacing w:after="0" w:line="540" w:lineRule="exact"/>
        <w:ind w:left="0" w:leftChars="0" w:right="0" w:rightChars="0" w:firstLine="640" w:firstLineChars="200"/>
        <w:jc w:val="both"/>
        <w:rPr>
          <w:rFonts w:ascii="黑体" w:hAnsi="黑体" w:eastAsia="黑体" w:cs="黑体"/>
          <w:sz w:val="32"/>
          <w:szCs w:val="32"/>
        </w:rPr>
      </w:pPr>
      <w:r>
        <w:rPr>
          <w:rFonts w:hint="eastAsia" w:ascii="黑体" w:hAnsi="黑体" w:eastAsia="黑体" w:cs="黑体"/>
          <w:sz w:val="32"/>
          <w:szCs w:val="32"/>
        </w:rPr>
        <w:t>项目保密要求</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中标人应当对其在项目开展过程中所知悉的国家秘密、商业秘密和技术秘密负有保密责任,建立并实施相应的保密措施,具体保密要求如下:</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（一）中标人不得利用所获取、掌握的采购人及其他政府部门的任何保密内容从事采购人及其他政府部门授权工作以外的任何事情,不得披露、允许第三方使用。</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（二）中标人按照采购人要求完成项目后,须立即将项目成果提交采购人存档,未经采购人许可,不得向第三方披露。</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（三）中标人应建立相应的保密制度,明确项目开展过程中各环节的保密性要求,确保相关资料和信息的保密性。</w:t>
      </w:r>
    </w:p>
    <w:p>
      <w:pPr>
        <w:pStyle w:val="5"/>
        <w:numPr>
          <w:ilvl w:val="0"/>
          <w:numId w:val="1"/>
        </w:numPr>
        <w:spacing w:after="0" w:line="540" w:lineRule="exact"/>
        <w:ind w:left="0" w:leftChars="0" w:right="0" w:rightChars="0" w:firstLine="640" w:firstLineChars="200"/>
        <w:jc w:val="both"/>
        <w:rPr>
          <w:rFonts w:ascii="黑体" w:hAnsi="黑体" w:eastAsia="黑体" w:cs="黑体"/>
          <w:sz w:val="32"/>
          <w:szCs w:val="32"/>
        </w:rPr>
      </w:pPr>
      <w:r>
        <w:rPr>
          <w:rFonts w:hint="eastAsia" w:ascii="黑体" w:hAnsi="黑体" w:eastAsia="黑体" w:cs="黑体"/>
          <w:sz w:val="32"/>
          <w:szCs w:val="32"/>
        </w:rPr>
        <w:t>投标资格要求</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（一）具有独立法人资格或具有独立承担民事责任的能力（提供营业执照或事业单位法人证等证明扫描件</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原件备查）。</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（二）本项目不接受联合体投标。</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（三）参与本项目投标前三年内</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在经营活动中没有重</w:t>
      </w:r>
    </w:p>
    <w:p>
      <w:pPr>
        <w:spacing w:after="0" w:line="54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大违法记录（由供应商在《政府采购投标及履约承诺函》中</w:t>
      </w:r>
    </w:p>
    <w:p>
      <w:pPr>
        <w:spacing w:after="0" w:line="54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作出声明）。</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（四）参与本项目政府采购活动时不存在被有关部门禁</w:t>
      </w:r>
    </w:p>
    <w:p>
      <w:pPr>
        <w:spacing w:after="0" w:line="54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止参与政府采购活动且在有效期内的情况（由供应商在《政</w:t>
      </w:r>
    </w:p>
    <w:p>
      <w:pPr>
        <w:spacing w:after="0" w:line="54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府采购投标及履约承诺函》中作出声明）。</w:t>
      </w:r>
    </w:p>
    <w:p>
      <w:pPr>
        <w:spacing w:after="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（五）未被列入失信被执行人、重大税收违法案件当事</w:t>
      </w:r>
    </w:p>
    <w:p>
      <w:pPr>
        <w:spacing w:after="0" w:line="54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人名单、政府采购严重违法失信行为记录名单（由供应商在</w:t>
      </w:r>
    </w:p>
    <w:p>
      <w:pPr>
        <w:spacing w:after="0" w:line="54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《政府采购投标及履约承诺函》中作出声明）。</w:t>
      </w:r>
    </w:p>
    <w:p>
      <w:pPr>
        <w:autoSpaceDE w:val="0"/>
        <w:spacing w:after="0" w:line="540" w:lineRule="exact"/>
        <w:ind w:firstLine="640" w:firstLineChars="200"/>
        <w:jc w:val="both"/>
      </w:pPr>
      <w:r>
        <w:rPr>
          <w:rFonts w:hint="eastAsia" w:ascii="仿宋_GB2312" w:hAnsi="仿宋_GB2312" w:eastAsia="仿宋_GB2312" w:cs="仿宋_GB2312"/>
          <w:kern w:val="0"/>
          <w:sz w:val="32"/>
          <w:szCs w:val="32"/>
        </w:rPr>
        <w:t>（六）提供有效的《档案中介服务机构备案回执》。</w:t>
      </w:r>
    </w:p>
    <w:p>
      <w:pPr>
        <w:pStyle w:val="5"/>
        <w:numPr>
          <w:ilvl w:val="0"/>
          <w:numId w:val="1"/>
        </w:numPr>
        <w:spacing w:after="0" w:line="540" w:lineRule="exact"/>
        <w:ind w:left="0" w:leftChars="0" w:right="0" w:rightChars="0" w:firstLine="640" w:firstLineChars="200"/>
        <w:jc w:val="both"/>
        <w:rPr>
          <w:rFonts w:ascii="黑体" w:hAnsi="黑体" w:eastAsia="黑体" w:cs="黑体"/>
          <w:sz w:val="32"/>
          <w:szCs w:val="32"/>
        </w:rPr>
      </w:pPr>
      <w:r>
        <w:rPr>
          <w:rFonts w:hint="eastAsia" w:ascii="黑体" w:hAnsi="黑体" w:eastAsia="黑体" w:cs="黑体"/>
          <w:sz w:val="32"/>
          <w:szCs w:val="32"/>
        </w:rPr>
        <w:t>投标时间、地点及联系人</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（一）</w:t>
      </w:r>
      <w:r>
        <w:rPr>
          <w:rFonts w:hint="eastAsia" w:ascii="仿宋_GB2312" w:hAnsi="仿宋_GB2312" w:eastAsia="仿宋_GB2312" w:cs="仿宋_GB2312"/>
          <w:sz w:val="32"/>
          <w:szCs w:val="32"/>
        </w:rPr>
        <w:t>投标时间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2026年4月2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rPr>
        <w:t>2026年4月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，每日上午9:00-12:00，下午2:00-6:00（节假日除外）。逾期未投标将不再受理。</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（二）投标地点：深圳市龙华区龙华街道清泉路7号富康行政服务办公区</w:t>
      </w:r>
      <w:r>
        <w:rPr>
          <w:rFonts w:hint="eastAsia" w:ascii="仿宋_GB2312" w:hAnsi="仿宋_GB2312" w:eastAsia="仿宋_GB2312" w:cs="仿宋_GB2312"/>
          <w:sz w:val="32"/>
          <w:szCs w:val="32"/>
        </w:rPr>
        <w:t>19</w:t>
      </w:r>
      <w:r>
        <w:rPr>
          <w:rFonts w:ascii="仿宋_GB2312" w:hAnsi="仿宋_GB2312" w:eastAsia="仿宋_GB2312" w:cs="仿宋_GB2312"/>
          <w:sz w:val="32"/>
          <w:szCs w:val="32"/>
        </w:rPr>
        <w:t>楼</w:t>
      </w:r>
      <w:r>
        <w:rPr>
          <w:rFonts w:hint="eastAsia" w:ascii="仿宋_GB2312" w:hAnsi="仿宋_GB2312" w:eastAsia="仿宋_GB2312" w:cs="仿宋_GB2312"/>
          <w:sz w:val="32"/>
          <w:szCs w:val="32"/>
        </w:rPr>
        <w:t>A1902，深圳市龙华区发展和改革局办公室</w:t>
      </w:r>
      <w:r>
        <w:rPr>
          <w:rFonts w:ascii="仿宋_GB2312" w:hAnsi="仿宋_GB2312" w:eastAsia="仿宋_GB2312" w:cs="仿宋_GB2312"/>
          <w:sz w:val="32"/>
          <w:szCs w:val="32"/>
        </w:rPr>
        <w:t>。</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（三）联系电话：0755-</w:t>
      </w:r>
      <w:r>
        <w:rPr>
          <w:rFonts w:hint="eastAsia" w:ascii="仿宋_GB2312" w:hAnsi="仿宋_GB2312" w:eastAsia="仿宋_GB2312" w:cs="仿宋_GB2312"/>
          <w:sz w:val="32"/>
          <w:szCs w:val="32"/>
        </w:rPr>
        <w:t>23338573</w:t>
      </w:r>
      <w:r>
        <w:rPr>
          <w:rFonts w:ascii="仿宋_GB2312" w:hAnsi="仿宋_GB2312" w:eastAsia="仿宋_GB2312" w:cs="仿宋_GB2312"/>
          <w:sz w:val="32"/>
          <w:szCs w:val="32"/>
        </w:rPr>
        <w:t>。</w:t>
      </w:r>
    </w:p>
    <w:p>
      <w:pPr>
        <w:numPr>
          <w:ilvl w:val="0"/>
          <w:numId w:val="1"/>
        </w:numPr>
        <w:spacing w:after="0" w:line="54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投标文件递交内容</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（一）投标单位简介、投标人营业执照及相关证照（提供加盖公章的复印件，原件备查）。</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（二）法定代表人证明书及授权委托书（原件加盖公章）。</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（三）法定代表人及受委托人身份证复印件（复印件加盖公章）。</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（四）项目方案及报价单（原件加盖公章）。 </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（五）投标人相关领域/项目经验证明材料（复印件加盖公章）。</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（六）投标人无重大违法记录声明函（原件加盖公章，格式自拟）。</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（七）投标及履约承诺函原件（格式见附件）。</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（八）住所地不在深圳的投标人应提供营业场所证明原件。</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（九）投标人认为有必要提供的其它材料。</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投标文件一式五份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整套纸质材料密封并加盖骑缝章，封面注明投标人的名称、地址、联系人及手机号码。</w:t>
      </w:r>
    </w:p>
    <w:p>
      <w:pPr>
        <w:numPr>
          <w:ilvl w:val="0"/>
          <w:numId w:val="1"/>
        </w:numPr>
        <w:spacing w:after="0" w:line="54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重要提示</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投标单位有下列情况之一的，其投标将被拒绝或作无效投标处理： </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（一）未在规定时间内将投标文件送达规定地点的。</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（二）投标人不具备投标资格要求，或未提交相应资格证明材料。</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（三）投标文件未按规定密封、签字、盖章。</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（四）投标文件无法定代表人签字或无法定代表人有效授权委托的。</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（五）投标总价高于预算金额（最高投标限价）的。</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（六）同一项目出现两个及以上报价，且按规定无法确定哪个是有效报价的。</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 理性的。</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（八）所投服务在质量、技术、方案等方面没有实质性满足招标文件要求的。</w:t>
      </w:r>
    </w:p>
    <w:p>
      <w:pPr>
        <w:pStyle w:val="5"/>
        <w:spacing w:after="0" w:line="540" w:lineRule="exact"/>
        <w:ind w:left="0" w:leftChars="0" w:right="0" w:rightChars="0"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（九）法律、法规规定</w:t>
      </w:r>
      <w:r>
        <w:rPr>
          <w:rFonts w:hint="eastAsia" w:ascii="仿宋_GB2312" w:hAnsi="仿宋_GB2312" w:eastAsia="仿宋_GB2312" w:cs="仿宋_GB2312"/>
          <w:sz w:val="32"/>
          <w:szCs w:val="32"/>
        </w:rPr>
        <w:t>的其他情形。</w:t>
      </w:r>
    </w:p>
    <w:p>
      <w:pPr>
        <w:numPr>
          <w:ilvl w:val="0"/>
          <w:numId w:val="1"/>
        </w:numPr>
        <w:spacing w:after="0" w:line="54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评标方法</w:t>
      </w:r>
    </w:p>
    <w:p>
      <w:pPr>
        <w:widowControl/>
        <w:spacing w:after="0" w:line="540" w:lineRule="exact"/>
        <w:ind w:firstLine="640" w:firstLineChars="200"/>
        <w:jc w:val="both"/>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（一）评分规则</w:t>
      </w:r>
      <w:bookmarkStart w:id="4" w:name="_GoBack"/>
      <w:bookmarkEnd w:id="4"/>
    </w:p>
    <w:p>
      <w:pPr>
        <w:widowControl/>
        <w:spacing w:after="0" w:line="54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采取综合评分标准，平均分最高的报价或投标人为本项目中标人。</w:t>
      </w:r>
    </w:p>
    <w:p>
      <w:pPr>
        <w:widowControl/>
        <w:numPr>
          <w:ilvl w:val="0"/>
          <w:numId w:val="2"/>
        </w:numPr>
        <w:spacing w:after="0" w:line="540" w:lineRule="exact"/>
        <w:ind w:firstLine="640" w:firstLineChars="200"/>
        <w:jc w:val="both"/>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评分权重</w:t>
      </w:r>
    </w:p>
    <w:tbl>
      <w:tblPr>
        <w:tblStyle w:val="10"/>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83"/>
        <w:gridCol w:w="1681"/>
        <w:gridCol w:w="197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59" w:type="dxa"/>
            <w:vAlign w:val="center"/>
          </w:tcPr>
          <w:p>
            <w:pPr>
              <w:spacing w:line="240" w:lineRule="auto"/>
              <w:jc w:val="center"/>
              <w:rPr>
                <w:rFonts w:ascii="黑体" w:hAnsi="黑体" w:eastAsia="黑体" w:cs="黑体"/>
                <w:b/>
                <w:color w:val="000000"/>
                <w:sz w:val="24"/>
              </w:rPr>
            </w:pPr>
            <w:r>
              <w:rPr>
                <w:rFonts w:hint="eastAsia" w:ascii="黑体" w:hAnsi="黑体" w:eastAsia="黑体" w:cs="黑体"/>
                <w:b/>
                <w:color w:val="000000"/>
                <w:sz w:val="24"/>
              </w:rPr>
              <w:t>评分内容</w:t>
            </w:r>
          </w:p>
        </w:tc>
        <w:tc>
          <w:tcPr>
            <w:tcW w:w="1883" w:type="dxa"/>
            <w:vAlign w:val="center"/>
          </w:tcPr>
          <w:p>
            <w:pPr>
              <w:spacing w:line="240" w:lineRule="auto"/>
              <w:jc w:val="center"/>
              <w:rPr>
                <w:rFonts w:ascii="黑体" w:hAnsi="黑体" w:eastAsia="黑体" w:cs="黑体"/>
                <w:b/>
                <w:color w:val="000000"/>
                <w:sz w:val="24"/>
              </w:rPr>
            </w:pPr>
            <w:r>
              <w:rPr>
                <w:rFonts w:hint="eastAsia" w:ascii="黑体" w:hAnsi="黑体" w:eastAsia="黑体" w:cs="黑体"/>
                <w:b/>
                <w:color w:val="000000"/>
                <w:sz w:val="24"/>
              </w:rPr>
              <w:t>技术方案</w:t>
            </w:r>
          </w:p>
        </w:tc>
        <w:tc>
          <w:tcPr>
            <w:tcW w:w="1681" w:type="dxa"/>
            <w:vAlign w:val="center"/>
          </w:tcPr>
          <w:p>
            <w:pPr>
              <w:spacing w:line="240" w:lineRule="auto"/>
              <w:jc w:val="center"/>
              <w:rPr>
                <w:rFonts w:ascii="黑体" w:hAnsi="黑体" w:eastAsia="黑体" w:cs="黑体"/>
                <w:b/>
                <w:color w:val="000000"/>
                <w:sz w:val="24"/>
              </w:rPr>
            </w:pPr>
            <w:r>
              <w:rPr>
                <w:rFonts w:hint="eastAsia" w:ascii="黑体" w:hAnsi="黑体" w:eastAsia="黑体" w:cs="黑体"/>
                <w:b/>
                <w:color w:val="000000"/>
                <w:sz w:val="24"/>
              </w:rPr>
              <w:t>业绩经验及人员配置</w:t>
            </w:r>
          </w:p>
        </w:tc>
        <w:tc>
          <w:tcPr>
            <w:tcW w:w="1972" w:type="dxa"/>
            <w:vAlign w:val="center"/>
          </w:tcPr>
          <w:p>
            <w:pPr>
              <w:spacing w:line="240" w:lineRule="auto"/>
              <w:jc w:val="center"/>
              <w:rPr>
                <w:rFonts w:ascii="黑体" w:hAnsi="黑体" w:eastAsia="黑体" w:cs="黑体"/>
                <w:b/>
                <w:color w:val="000000"/>
                <w:sz w:val="24"/>
              </w:rPr>
            </w:pPr>
            <w:r>
              <w:rPr>
                <w:rFonts w:hint="eastAsia" w:ascii="黑体" w:hAnsi="黑体" w:eastAsia="黑体" w:cs="黑体"/>
                <w:b/>
                <w:color w:val="000000"/>
                <w:sz w:val="24"/>
              </w:rPr>
              <w:t>服务承诺与响应</w:t>
            </w:r>
          </w:p>
        </w:tc>
        <w:tc>
          <w:tcPr>
            <w:tcW w:w="1560" w:type="dxa"/>
            <w:vAlign w:val="center"/>
          </w:tcPr>
          <w:p>
            <w:pPr>
              <w:spacing w:line="240" w:lineRule="auto"/>
              <w:jc w:val="center"/>
              <w:rPr>
                <w:rFonts w:ascii="黑体" w:hAnsi="黑体" w:eastAsia="黑体" w:cs="黑体"/>
                <w:b/>
                <w:color w:val="000000"/>
                <w:sz w:val="24"/>
              </w:rPr>
            </w:pPr>
            <w:r>
              <w:rPr>
                <w:rFonts w:hint="eastAsia" w:ascii="黑体" w:hAnsi="黑体" w:eastAsia="黑体" w:cs="黑体"/>
                <w:b/>
                <w:color w:val="000000"/>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59" w:type="dxa"/>
            <w:vAlign w:val="center"/>
          </w:tcPr>
          <w:p>
            <w:pPr>
              <w:spacing w:line="240" w:lineRule="auto"/>
              <w:jc w:val="center"/>
              <w:rPr>
                <w:rFonts w:ascii="黑体" w:hAnsi="黑体" w:eastAsia="黑体" w:cs="黑体"/>
                <w:color w:val="000000"/>
                <w:sz w:val="24"/>
              </w:rPr>
            </w:pPr>
            <w:r>
              <w:rPr>
                <w:rFonts w:hint="eastAsia" w:ascii="黑体" w:hAnsi="黑体" w:eastAsia="黑体" w:cs="黑体"/>
                <w:color w:val="000000"/>
                <w:sz w:val="24"/>
              </w:rPr>
              <w:t>分值</w:t>
            </w:r>
          </w:p>
        </w:tc>
        <w:tc>
          <w:tcPr>
            <w:tcW w:w="1883" w:type="dxa"/>
            <w:vAlign w:val="center"/>
          </w:tcPr>
          <w:p>
            <w:pPr>
              <w:spacing w:line="240" w:lineRule="auto"/>
              <w:jc w:val="center"/>
              <w:rPr>
                <w:rFonts w:ascii="黑体" w:hAnsi="黑体" w:eastAsia="黑体" w:cs="黑体"/>
                <w:color w:val="000000"/>
                <w:sz w:val="24"/>
              </w:rPr>
            </w:pPr>
            <w:r>
              <w:rPr>
                <w:rFonts w:hint="eastAsia" w:ascii="黑体" w:hAnsi="黑体" w:eastAsia="黑体" w:cs="黑体"/>
                <w:color w:val="000000"/>
                <w:sz w:val="24"/>
              </w:rPr>
              <w:t>35分</w:t>
            </w:r>
          </w:p>
        </w:tc>
        <w:tc>
          <w:tcPr>
            <w:tcW w:w="1681" w:type="dxa"/>
            <w:vAlign w:val="center"/>
          </w:tcPr>
          <w:p>
            <w:pPr>
              <w:spacing w:line="240" w:lineRule="auto"/>
              <w:jc w:val="center"/>
              <w:rPr>
                <w:rFonts w:ascii="黑体" w:hAnsi="黑体" w:eastAsia="黑体" w:cs="黑体"/>
                <w:color w:val="000000"/>
                <w:sz w:val="24"/>
              </w:rPr>
            </w:pPr>
            <w:r>
              <w:rPr>
                <w:rFonts w:hint="eastAsia" w:ascii="黑体" w:hAnsi="黑体" w:eastAsia="黑体" w:cs="黑体"/>
                <w:color w:val="000000"/>
                <w:sz w:val="24"/>
              </w:rPr>
              <w:t>35分</w:t>
            </w:r>
          </w:p>
        </w:tc>
        <w:tc>
          <w:tcPr>
            <w:tcW w:w="1972" w:type="dxa"/>
            <w:vAlign w:val="center"/>
          </w:tcPr>
          <w:p>
            <w:pPr>
              <w:spacing w:line="240" w:lineRule="auto"/>
              <w:jc w:val="center"/>
              <w:rPr>
                <w:rFonts w:ascii="黑体" w:hAnsi="黑体" w:eastAsia="黑体" w:cs="黑体"/>
                <w:color w:val="000000"/>
                <w:sz w:val="24"/>
              </w:rPr>
            </w:pPr>
            <w:r>
              <w:rPr>
                <w:rFonts w:hint="eastAsia" w:ascii="黑体" w:hAnsi="黑体" w:eastAsia="黑体" w:cs="黑体"/>
                <w:color w:val="000000"/>
                <w:sz w:val="24"/>
              </w:rPr>
              <w:t>10分</w:t>
            </w:r>
          </w:p>
        </w:tc>
        <w:tc>
          <w:tcPr>
            <w:tcW w:w="1560" w:type="dxa"/>
            <w:vAlign w:val="center"/>
          </w:tcPr>
          <w:p>
            <w:pPr>
              <w:spacing w:line="240" w:lineRule="auto"/>
              <w:jc w:val="center"/>
              <w:rPr>
                <w:rFonts w:ascii="黑体" w:hAnsi="黑体" w:eastAsia="黑体" w:cs="黑体"/>
                <w:color w:val="000000"/>
                <w:sz w:val="24"/>
              </w:rPr>
            </w:pPr>
            <w:r>
              <w:rPr>
                <w:rFonts w:hint="eastAsia" w:ascii="黑体" w:hAnsi="黑体" w:eastAsia="黑体" w:cs="黑体"/>
                <w:color w:val="000000"/>
                <w:sz w:val="24"/>
              </w:rPr>
              <w:t>20分</w:t>
            </w:r>
          </w:p>
        </w:tc>
      </w:tr>
    </w:tbl>
    <w:p>
      <w:pPr>
        <w:widowControl/>
        <w:spacing w:after="0" w:line="54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（三）评分标准</w:t>
      </w:r>
    </w:p>
    <w:p>
      <w:pPr>
        <w:widowControl/>
        <w:spacing w:after="0"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1.技术方案</w:t>
      </w: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75"/>
        <w:gridCol w:w="491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36" w:type="dxa"/>
            <w:gridSpan w:val="3"/>
            <w:vAlign w:val="center"/>
          </w:tcPr>
          <w:p>
            <w:pPr>
              <w:widowControl/>
              <w:spacing w:line="360" w:lineRule="exact"/>
              <w:jc w:val="center"/>
              <w:rPr>
                <w:rFonts w:ascii="黑体" w:hAnsi="黑体" w:eastAsia="黑体" w:cs="黑体"/>
                <w:bCs/>
                <w:color w:val="000000"/>
                <w:kern w:val="0"/>
                <w:sz w:val="24"/>
              </w:rPr>
            </w:pPr>
            <w:r>
              <w:rPr>
                <w:rFonts w:hint="eastAsia" w:ascii="黑体" w:hAnsi="黑体" w:eastAsia="黑体" w:cs="黑体"/>
                <w:bCs/>
                <w:color w:val="000000"/>
                <w:kern w:val="0"/>
                <w:sz w:val="24"/>
              </w:rPr>
              <w:t>项目</w:t>
            </w:r>
          </w:p>
        </w:tc>
        <w:tc>
          <w:tcPr>
            <w:tcW w:w="1815" w:type="dxa"/>
            <w:vAlign w:val="center"/>
          </w:tcPr>
          <w:p>
            <w:pPr>
              <w:widowControl/>
              <w:spacing w:line="360" w:lineRule="exact"/>
              <w:jc w:val="center"/>
              <w:rPr>
                <w:rFonts w:ascii="黑体" w:hAnsi="黑体" w:eastAsia="黑体" w:cs="黑体"/>
                <w:bCs/>
                <w:color w:val="000000"/>
                <w:kern w:val="0"/>
                <w:sz w:val="24"/>
              </w:rPr>
            </w:pPr>
            <w:r>
              <w:rPr>
                <w:rFonts w:hint="eastAsia" w:ascii="黑体" w:hAnsi="黑体" w:eastAsia="黑体" w:cs="黑体"/>
                <w:bCs/>
                <w:color w:val="000000"/>
                <w:kern w:val="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744" w:type="dxa"/>
            <w:vMerge w:val="restart"/>
            <w:vAlign w:val="center"/>
          </w:tcPr>
          <w:p>
            <w:pPr>
              <w:spacing w:line="360" w:lineRule="exact"/>
              <w:jc w:val="center"/>
              <w:rPr>
                <w:rFonts w:ascii="黑体" w:hAnsi="黑体" w:eastAsia="黑体" w:cs="黑体"/>
                <w:bCs/>
                <w:color w:val="000000"/>
                <w:sz w:val="24"/>
              </w:rPr>
            </w:pPr>
            <w:r>
              <w:rPr>
                <w:rFonts w:hint="eastAsia" w:ascii="黑体" w:hAnsi="黑体" w:eastAsia="黑体" w:cs="黑体"/>
                <w:bCs/>
                <w:color w:val="000000"/>
                <w:sz w:val="24"/>
              </w:rPr>
              <w:t>技术方案评分35分</w:t>
            </w:r>
          </w:p>
        </w:tc>
        <w:tc>
          <w:tcPr>
            <w:tcW w:w="1275" w:type="dxa"/>
            <w:vMerge w:val="restart"/>
            <w:vAlign w:val="center"/>
          </w:tcPr>
          <w:p>
            <w:pPr>
              <w:spacing w:line="300" w:lineRule="exact"/>
              <w:jc w:val="center"/>
              <w:rPr>
                <w:rFonts w:ascii="黑体" w:hAnsi="黑体" w:eastAsia="黑体" w:cs="黑体"/>
                <w:bCs/>
                <w:color w:val="000000"/>
                <w:kern w:val="0"/>
                <w:sz w:val="24"/>
              </w:rPr>
            </w:pPr>
            <w:r>
              <w:rPr>
                <w:rFonts w:hint="eastAsia" w:ascii="黑体" w:hAnsi="黑体" w:eastAsia="黑体" w:cs="黑体"/>
                <w:bCs/>
                <w:color w:val="000000"/>
                <w:sz w:val="24"/>
              </w:rPr>
              <w:t>技术实力与项目保障（25分）</w:t>
            </w:r>
          </w:p>
        </w:tc>
        <w:tc>
          <w:tcPr>
            <w:tcW w:w="4917" w:type="dxa"/>
            <w:vAlign w:val="center"/>
          </w:tcPr>
          <w:p>
            <w:pPr>
              <w:spacing w:line="300" w:lineRule="exact"/>
              <w:jc w:val="left"/>
              <w:rPr>
                <w:rFonts w:ascii="黑体" w:hAnsi="黑体" w:eastAsia="黑体" w:cs="黑体"/>
                <w:bCs/>
                <w:color w:val="000000"/>
                <w:sz w:val="24"/>
              </w:rPr>
            </w:pPr>
            <w:r>
              <w:rPr>
                <w:rFonts w:hint="eastAsia" w:ascii="黑体" w:hAnsi="黑体" w:eastAsia="黑体" w:cs="黑体"/>
                <w:bCs/>
                <w:color w:val="000000"/>
                <w:sz w:val="24"/>
              </w:rPr>
              <w:t>投标人拥有自主知识产权或合法授权、与档案数字化、电子档案管理相关软件系统或工具的，每提供一项得3分，本项最高得18分。</w:t>
            </w:r>
          </w:p>
        </w:tc>
        <w:tc>
          <w:tcPr>
            <w:tcW w:w="1815" w:type="dxa"/>
            <w:vAlign w:val="center"/>
          </w:tcPr>
          <w:p>
            <w:pPr>
              <w:spacing w:line="300" w:lineRule="exact"/>
              <w:jc w:val="left"/>
              <w:rPr>
                <w:rFonts w:ascii="黑体" w:hAnsi="黑体" w:eastAsia="黑体" w:cs="黑体"/>
                <w:bCs/>
                <w:color w:val="000000"/>
                <w:sz w:val="24"/>
              </w:rPr>
            </w:pPr>
            <w:r>
              <w:rPr>
                <w:rFonts w:hint="eastAsia" w:ascii="黑体" w:hAnsi="黑体" w:eastAsia="黑体" w:cs="黑体"/>
                <w:bCs/>
                <w:color w:val="000000"/>
                <w:sz w:val="24"/>
              </w:rPr>
              <w:t>须提供软件著作权登记证书或授权证明复印件并加盖公章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trPr>
        <w:tc>
          <w:tcPr>
            <w:tcW w:w="744" w:type="dxa"/>
            <w:vMerge w:val="continue"/>
            <w:vAlign w:val="center"/>
          </w:tcPr>
          <w:p>
            <w:pPr>
              <w:spacing w:line="360" w:lineRule="exact"/>
              <w:jc w:val="center"/>
              <w:rPr>
                <w:rFonts w:ascii="黑体" w:hAnsi="黑体" w:eastAsia="黑体" w:cs="黑体"/>
                <w:bCs/>
                <w:color w:val="000000"/>
                <w:sz w:val="24"/>
              </w:rPr>
            </w:pPr>
          </w:p>
        </w:tc>
        <w:tc>
          <w:tcPr>
            <w:tcW w:w="1275" w:type="dxa"/>
            <w:vMerge w:val="continue"/>
            <w:vAlign w:val="center"/>
          </w:tcPr>
          <w:p>
            <w:pPr>
              <w:spacing w:line="360" w:lineRule="exact"/>
              <w:jc w:val="center"/>
              <w:rPr>
                <w:rFonts w:ascii="黑体" w:hAnsi="黑体" w:eastAsia="黑体" w:cs="黑体"/>
                <w:bCs/>
                <w:color w:val="000000"/>
                <w:sz w:val="24"/>
              </w:rPr>
            </w:pPr>
          </w:p>
        </w:tc>
        <w:tc>
          <w:tcPr>
            <w:tcW w:w="4917" w:type="dxa"/>
            <w:vAlign w:val="center"/>
          </w:tcPr>
          <w:p>
            <w:pPr>
              <w:spacing w:line="360" w:lineRule="exact"/>
              <w:rPr>
                <w:rFonts w:ascii="黑体" w:hAnsi="黑体" w:eastAsia="黑体" w:cs="黑体"/>
                <w:bCs/>
                <w:color w:val="000000"/>
                <w:sz w:val="24"/>
              </w:rPr>
            </w:pPr>
            <w:r>
              <w:rPr>
                <w:rFonts w:hint="eastAsia" w:ascii="黑体" w:hAnsi="黑体" w:eastAsia="黑体" w:cs="黑体"/>
                <w:bCs/>
                <w:color w:val="000000"/>
                <w:sz w:val="24"/>
              </w:rPr>
              <w:t>投标人针对本项目提出的数据安全管理方案（需包含备份策略、加密措施、访问权限控制、安全审计），由评审委员会根据方案的完整性、先进性、可行性进行评分：优得7分，良得5分，一般得2分，未提供或不相关不得分。</w:t>
            </w:r>
          </w:p>
        </w:tc>
        <w:tc>
          <w:tcPr>
            <w:tcW w:w="1815" w:type="dxa"/>
            <w:vAlign w:val="center"/>
          </w:tcPr>
          <w:p>
            <w:pPr>
              <w:spacing w:line="360" w:lineRule="exact"/>
              <w:rPr>
                <w:rFonts w:ascii="黑体" w:hAnsi="黑体" w:eastAsia="黑体" w:cs="黑体"/>
                <w:bCs/>
                <w:color w:val="000000"/>
                <w:sz w:val="24"/>
              </w:rPr>
            </w:pPr>
            <w:r>
              <w:rPr>
                <w:rFonts w:hint="eastAsia" w:ascii="黑体" w:hAnsi="黑体" w:eastAsia="黑体" w:cs="黑体"/>
                <w:bCs/>
                <w:color w:val="000000"/>
                <w:sz w:val="24"/>
              </w:rPr>
              <w:t>须提供相关方案材料。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trPr>
        <w:tc>
          <w:tcPr>
            <w:tcW w:w="744" w:type="dxa"/>
            <w:vMerge w:val="continue"/>
            <w:vAlign w:val="center"/>
          </w:tcPr>
          <w:p>
            <w:pPr>
              <w:spacing w:line="360" w:lineRule="exact"/>
              <w:jc w:val="center"/>
              <w:rPr>
                <w:rFonts w:ascii="黑体" w:hAnsi="黑体" w:eastAsia="黑体" w:cs="黑体"/>
                <w:bCs/>
                <w:color w:val="000000"/>
                <w:sz w:val="24"/>
              </w:rPr>
            </w:pPr>
          </w:p>
        </w:tc>
        <w:tc>
          <w:tcPr>
            <w:tcW w:w="1275" w:type="dxa"/>
            <w:vAlign w:val="center"/>
          </w:tcPr>
          <w:p>
            <w:pPr>
              <w:spacing w:line="360" w:lineRule="exact"/>
              <w:jc w:val="center"/>
              <w:rPr>
                <w:rFonts w:ascii="黑体" w:hAnsi="黑体" w:eastAsia="黑体" w:cs="黑体"/>
                <w:bCs/>
                <w:color w:val="000000"/>
                <w:sz w:val="24"/>
              </w:rPr>
            </w:pPr>
            <w:r>
              <w:rPr>
                <w:rFonts w:hint="eastAsia" w:ascii="黑体" w:hAnsi="黑体" w:eastAsia="黑体" w:cs="黑体"/>
                <w:bCs/>
                <w:color w:val="000000"/>
                <w:sz w:val="24"/>
              </w:rPr>
              <w:t>档案整理方案</w:t>
            </w:r>
          </w:p>
          <w:p>
            <w:pPr>
              <w:spacing w:line="360" w:lineRule="exact"/>
              <w:jc w:val="center"/>
              <w:rPr>
                <w:rFonts w:ascii="黑体" w:hAnsi="黑体" w:eastAsia="黑体" w:cs="黑体"/>
                <w:bCs/>
                <w:color w:val="000000"/>
                <w:sz w:val="24"/>
                <w:szCs w:val="22"/>
              </w:rPr>
            </w:pPr>
            <w:r>
              <w:rPr>
                <w:rFonts w:hint="eastAsia" w:ascii="黑体" w:hAnsi="黑体" w:eastAsia="黑体" w:cs="黑体"/>
                <w:bCs/>
                <w:color w:val="000000"/>
                <w:sz w:val="24"/>
              </w:rPr>
              <w:t>（10分）</w:t>
            </w:r>
          </w:p>
        </w:tc>
        <w:tc>
          <w:tcPr>
            <w:tcW w:w="4917" w:type="dxa"/>
            <w:vAlign w:val="center"/>
          </w:tcPr>
          <w:p>
            <w:pPr>
              <w:spacing w:line="360" w:lineRule="exact"/>
              <w:rPr>
                <w:rFonts w:ascii="黑体" w:hAnsi="黑体" w:eastAsia="黑体" w:cs="黑体"/>
                <w:bCs/>
                <w:color w:val="000000"/>
                <w:sz w:val="24"/>
              </w:rPr>
            </w:pPr>
            <w:r>
              <w:rPr>
                <w:rFonts w:hint="eastAsia" w:ascii="黑体" w:hAnsi="黑体" w:eastAsia="黑体" w:cs="黑体"/>
                <w:bCs/>
                <w:color w:val="000000"/>
                <w:sz w:val="24"/>
              </w:rPr>
              <w:t>评审项目档案整理方案需包含分类、排序、打页码、编目、录入、扫描、修图、装订、装盒、上架、数据导入系统。（包含全部内容得5分，否则不得分）</w:t>
            </w:r>
          </w:p>
          <w:p>
            <w:pPr>
              <w:spacing w:line="360" w:lineRule="exact"/>
            </w:pPr>
            <w:r>
              <w:rPr>
                <w:rFonts w:hint="eastAsia" w:ascii="黑体" w:hAnsi="黑体" w:eastAsia="黑体" w:cs="黑体"/>
                <w:bCs/>
                <w:color w:val="000000"/>
                <w:sz w:val="24"/>
              </w:rPr>
              <w:t>价格认定档案整理方案需包含分类、排序、打页码、编目、录入、扫描、修图、装订、装盒、上架、数据导入系统。（包含全部内容得5分，否则不得分）</w:t>
            </w:r>
          </w:p>
        </w:tc>
        <w:tc>
          <w:tcPr>
            <w:tcW w:w="1815" w:type="dxa"/>
            <w:vAlign w:val="center"/>
          </w:tcPr>
          <w:p>
            <w:pPr>
              <w:spacing w:line="360" w:lineRule="exact"/>
              <w:rPr>
                <w:rFonts w:ascii="黑体" w:hAnsi="黑体" w:eastAsia="黑体" w:cs="黑体"/>
                <w:bCs/>
                <w:color w:val="000000"/>
                <w:sz w:val="24"/>
                <w:szCs w:val="22"/>
              </w:rPr>
            </w:pPr>
            <w:r>
              <w:rPr>
                <w:rFonts w:hint="eastAsia" w:ascii="黑体" w:hAnsi="黑体" w:eastAsia="黑体" w:cs="黑体"/>
                <w:bCs/>
                <w:color w:val="000000"/>
                <w:sz w:val="24"/>
              </w:rPr>
              <w:t>须提供相关方案材料。</w:t>
            </w:r>
          </w:p>
        </w:tc>
      </w:tr>
    </w:tbl>
    <w:p>
      <w:pPr>
        <w:spacing w:after="0" w:line="54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注：不提供证明文件或提供的证明文件不合格者，不得分。</w:t>
      </w:r>
    </w:p>
    <w:p>
      <w:pPr>
        <w:widowControl/>
        <w:spacing w:after="0"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2.人员设备</w:t>
      </w: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75"/>
        <w:gridCol w:w="491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36" w:type="dxa"/>
            <w:gridSpan w:val="3"/>
            <w:vAlign w:val="center"/>
          </w:tcPr>
          <w:p>
            <w:pPr>
              <w:widowControl/>
              <w:spacing w:line="360" w:lineRule="exact"/>
              <w:jc w:val="center"/>
              <w:rPr>
                <w:rFonts w:ascii="黑体" w:hAnsi="黑体" w:eastAsia="黑体" w:cs="黑体"/>
                <w:bCs/>
                <w:color w:val="000000"/>
                <w:sz w:val="24"/>
              </w:rPr>
            </w:pPr>
            <w:r>
              <w:rPr>
                <w:rFonts w:hint="eastAsia" w:ascii="黑体" w:hAnsi="黑体" w:eastAsia="黑体" w:cs="黑体"/>
                <w:bCs/>
                <w:color w:val="000000"/>
                <w:sz w:val="24"/>
              </w:rPr>
              <w:t>项目</w:t>
            </w:r>
          </w:p>
        </w:tc>
        <w:tc>
          <w:tcPr>
            <w:tcW w:w="1815" w:type="dxa"/>
            <w:vAlign w:val="center"/>
          </w:tcPr>
          <w:p>
            <w:pPr>
              <w:widowControl/>
              <w:spacing w:line="360" w:lineRule="exact"/>
              <w:jc w:val="center"/>
              <w:rPr>
                <w:rFonts w:ascii="黑体" w:hAnsi="黑体" w:eastAsia="黑体" w:cs="黑体"/>
                <w:bCs/>
                <w:color w:val="000000"/>
                <w:sz w:val="24"/>
              </w:rPr>
            </w:pPr>
            <w:r>
              <w:rPr>
                <w:rFonts w:hint="eastAsia" w:ascii="黑体" w:hAnsi="黑体" w:eastAsia="黑体" w:cs="黑体"/>
                <w:bCs/>
                <w:color w:val="00000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744" w:type="dxa"/>
            <w:vMerge w:val="restart"/>
            <w:vAlign w:val="center"/>
          </w:tcPr>
          <w:p>
            <w:pPr>
              <w:spacing w:line="360" w:lineRule="exact"/>
              <w:jc w:val="center"/>
              <w:rPr>
                <w:rFonts w:ascii="黑体" w:hAnsi="黑体" w:eastAsia="黑体" w:cs="黑体"/>
                <w:bCs/>
                <w:color w:val="000000"/>
                <w:sz w:val="24"/>
              </w:rPr>
            </w:pPr>
            <w:r>
              <w:rPr>
                <w:rFonts w:hint="eastAsia" w:ascii="黑体" w:hAnsi="黑体" w:eastAsia="黑体" w:cs="黑体"/>
                <w:bCs/>
                <w:color w:val="000000"/>
                <w:sz w:val="24"/>
              </w:rPr>
              <w:t>业绩经验及人员配置35分</w:t>
            </w:r>
          </w:p>
        </w:tc>
        <w:tc>
          <w:tcPr>
            <w:tcW w:w="1275" w:type="dxa"/>
            <w:vAlign w:val="center"/>
          </w:tcPr>
          <w:p>
            <w:pPr>
              <w:spacing w:line="300" w:lineRule="exact"/>
              <w:jc w:val="center"/>
              <w:rPr>
                <w:rFonts w:ascii="黑体" w:hAnsi="黑体" w:eastAsia="黑体" w:cs="黑体"/>
                <w:bCs/>
                <w:color w:val="000000"/>
                <w:sz w:val="24"/>
              </w:rPr>
            </w:pPr>
            <w:r>
              <w:rPr>
                <w:rFonts w:hint="eastAsia" w:ascii="黑体" w:hAnsi="黑体" w:eastAsia="黑体" w:cs="黑体"/>
                <w:bCs/>
                <w:color w:val="000000"/>
                <w:sz w:val="24"/>
              </w:rPr>
              <w:t>项目团队</w:t>
            </w:r>
          </w:p>
          <w:p>
            <w:pPr>
              <w:spacing w:line="300" w:lineRule="exact"/>
              <w:jc w:val="center"/>
              <w:rPr>
                <w:rFonts w:ascii="黑体" w:hAnsi="黑体" w:eastAsia="黑体" w:cs="黑体"/>
                <w:bCs/>
                <w:color w:val="000000"/>
                <w:sz w:val="24"/>
              </w:rPr>
            </w:pPr>
            <w:r>
              <w:rPr>
                <w:rFonts w:hint="eastAsia" w:ascii="黑体" w:hAnsi="黑体" w:eastAsia="黑体" w:cs="黑体"/>
                <w:bCs/>
                <w:color w:val="000000"/>
                <w:sz w:val="24"/>
              </w:rPr>
              <w:t>（10分）</w:t>
            </w:r>
          </w:p>
        </w:tc>
        <w:tc>
          <w:tcPr>
            <w:tcW w:w="4917" w:type="dxa"/>
            <w:vAlign w:val="center"/>
          </w:tcPr>
          <w:p>
            <w:pPr>
              <w:spacing w:line="300" w:lineRule="exact"/>
              <w:rPr>
                <w:rFonts w:ascii="黑体" w:hAnsi="黑体" w:eastAsia="黑体" w:cs="黑体"/>
                <w:bCs/>
                <w:color w:val="000000"/>
                <w:sz w:val="24"/>
              </w:rPr>
            </w:pPr>
            <w:r>
              <w:rPr>
                <w:rFonts w:hint="eastAsia" w:ascii="黑体" w:hAnsi="黑体" w:eastAsia="黑体" w:cs="黑体"/>
                <w:bCs/>
                <w:color w:val="000000"/>
                <w:sz w:val="24"/>
              </w:rPr>
              <w:t>投标人承诺服务期内派驻本项目团队成员不少于3人（含项目负责人。不符合此项不得分），在此基础上进行评审：</w:t>
            </w:r>
          </w:p>
          <w:p>
            <w:pPr>
              <w:spacing w:line="300" w:lineRule="exact"/>
              <w:rPr>
                <w:rFonts w:ascii="黑体" w:hAnsi="黑体" w:eastAsia="黑体" w:cs="黑体"/>
                <w:bCs/>
                <w:color w:val="000000"/>
                <w:sz w:val="24"/>
              </w:rPr>
            </w:pPr>
            <w:r>
              <w:rPr>
                <w:rFonts w:hint="eastAsia" w:ascii="黑体" w:hAnsi="黑体" w:eastAsia="黑体" w:cs="黑体"/>
                <w:bCs/>
                <w:color w:val="000000"/>
                <w:sz w:val="24"/>
              </w:rPr>
              <w:t>1.项目负责人：具有档案管理、信息资源管理等相关专业本科及以上学历，或具有中级及以上档案专业技术职称，或具有省级及以上档案学会、行业协会颁发的培训合格证书，得5分。</w:t>
            </w:r>
          </w:p>
          <w:p>
            <w:pPr>
              <w:spacing w:line="300" w:lineRule="exact"/>
              <w:rPr>
                <w:rFonts w:ascii="黑体" w:hAnsi="黑体" w:eastAsia="黑体" w:cs="黑体"/>
                <w:bCs/>
                <w:color w:val="000000"/>
                <w:sz w:val="24"/>
              </w:rPr>
            </w:pPr>
            <w:r>
              <w:rPr>
                <w:rFonts w:hint="eastAsia" w:ascii="黑体" w:hAnsi="黑体" w:eastAsia="黑体" w:cs="黑体"/>
                <w:bCs/>
                <w:color w:val="000000"/>
                <w:sz w:val="24"/>
              </w:rPr>
              <w:t>2.项目团队成员（除负责人外）：每具有一名具备档案管理相关专业学历、技术职称或省级以上档案专业培训证书的人员，得1分，最高得5分。</w:t>
            </w:r>
          </w:p>
          <w:p>
            <w:pPr>
              <w:spacing w:line="300" w:lineRule="exact"/>
              <w:rPr>
                <w:rFonts w:ascii="黑体" w:hAnsi="黑体" w:eastAsia="黑体" w:cs="黑体"/>
                <w:bCs/>
                <w:color w:val="000000"/>
                <w:sz w:val="24"/>
              </w:rPr>
            </w:pPr>
            <w:r>
              <w:rPr>
                <w:rFonts w:hint="eastAsia" w:ascii="黑体" w:hAnsi="黑体" w:eastAsia="黑体" w:cs="黑体"/>
                <w:bCs/>
                <w:color w:val="000000"/>
                <w:sz w:val="24"/>
              </w:rPr>
              <w:t>以上二项最高得10分。</w:t>
            </w:r>
          </w:p>
        </w:tc>
        <w:tc>
          <w:tcPr>
            <w:tcW w:w="1815" w:type="dxa"/>
            <w:vAlign w:val="center"/>
          </w:tcPr>
          <w:p>
            <w:pPr>
              <w:spacing w:line="300" w:lineRule="exact"/>
              <w:jc w:val="left"/>
              <w:rPr>
                <w:rFonts w:ascii="黑体" w:hAnsi="黑体" w:eastAsia="黑体" w:cs="黑体"/>
                <w:bCs/>
                <w:color w:val="000000"/>
                <w:sz w:val="24"/>
              </w:rPr>
            </w:pPr>
            <w:r>
              <w:rPr>
                <w:rFonts w:hint="eastAsia" w:ascii="黑体" w:hAnsi="黑体" w:eastAsia="黑体" w:cs="黑体"/>
                <w:bCs/>
                <w:color w:val="000000"/>
                <w:sz w:val="24"/>
              </w:rPr>
              <w:t>须提供学历证书、职称证书、培训证书复印件及投标人为其缴纳的近3个月社保记录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44" w:type="dxa"/>
            <w:vMerge w:val="continue"/>
            <w:vAlign w:val="center"/>
          </w:tcPr>
          <w:p>
            <w:pPr>
              <w:spacing w:line="360" w:lineRule="exact"/>
              <w:jc w:val="center"/>
              <w:rPr>
                <w:rFonts w:ascii="黑体" w:hAnsi="黑体" w:eastAsia="黑体" w:cs="黑体"/>
                <w:bCs/>
                <w:color w:val="000000"/>
                <w:sz w:val="24"/>
              </w:rPr>
            </w:pPr>
          </w:p>
        </w:tc>
        <w:tc>
          <w:tcPr>
            <w:tcW w:w="1275" w:type="dxa"/>
            <w:vAlign w:val="center"/>
          </w:tcPr>
          <w:p>
            <w:pPr>
              <w:spacing w:line="300" w:lineRule="exact"/>
              <w:jc w:val="center"/>
              <w:rPr>
                <w:rFonts w:ascii="黑体" w:hAnsi="黑体" w:eastAsia="黑体" w:cs="黑体"/>
                <w:bCs/>
                <w:color w:val="000000"/>
                <w:sz w:val="24"/>
              </w:rPr>
            </w:pPr>
            <w:r>
              <w:rPr>
                <w:rFonts w:hint="eastAsia" w:ascii="黑体" w:hAnsi="黑体" w:eastAsia="黑体" w:cs="黑体"/>
                <w:bCs/>
                <w:color w:val="000000"/>
                <w:sz w:val="24"/>
              </w:rPr>
              <w:t>业绩经验</w:t>
            </w:r>
          </w:p>
          <w:p>
            <w:pPr>
              <w:spacing w:line="300" w:lineRule="exact"/>
              <w:jc w:val="center"/>
              <w:rPr>
                <w:rFonts w:ascii="黑体" w:hAnsi="黑体" w:eastAsia="黑体" w:cs="黑体"/>
                <w:bCs/>
                <w:color w:val="000000"/>
                <w:kern w:val="0"/>
                <w:sz w:val="24"/>
                <w:szCs w:val="22"/>
              </w:rPr>
            </w:pPr>
            <w:r>
              <w:rPr>
                <w:rFonts w:hint="eastAsia" w:ascii="黑体" w:hAnsi="黑体" w:eastAsia="黑体" w:cs="黑体"/>
                <w:bCs/>
                <w:color w:val="000000"/>
                <w:sz w:val="24"/>
              </w:rPr>
              <w:t>（25分）</w:t>
            </w:r>
          </w:p>
        </w:tc>
        <w:tc>
          <w:tcPr>
            <w:tcW w:w="4917" w:type="dxa"/>
            <w:vAlign w:val="center"/>
          </w:tcPr>
          <w:p>
            <w:pPr>
              <w:spacing w:line="300" w:lineRule="exact"/>
              <w:rPr>
                <w:rFonts w:ascii="黑体" w:hAnsi="黑体" w:eastAsia="黑体" w:cs="黑体"/>
                <w:bCs/>
                <w:color w:val="000000"/>
                <w:sz w:val="24"/>
                <w:szCs w:val="22"/>
              </w:rPr>
            </w:pPr>
            <w:r>
              <w:rPr>
                <w:rFonts w:hint="eastAsia" w:ascii="黑体" w:hAnsi="黑体" w:eastAsia="黑体" w:cs="黑体"/>
                <w:bCs/>
                <w:color w:val="000000"/>
                <w:sz w:val="24"/>
                <w:szCs w:val="22"/>
              </w:rPr>
              <w:t>投标人自2015年1月1日以来，承担过的档案整理、数字化或电子档案管理系统建设项目经验。每提供一个合同金额不低于10万元的类似项目业绩得5分，本项最高得25分。</w:t>
            </w:r>
          </w:p>
        </w:tc>
        <w:tc>
          <w:tcPr>
            <w:tcW w:w="1815" w:type="dxa"/>
            <w:vAlign w:val="center"/>
          </w:tcPr>
          <w:p>
            <w:pPr>
              <w:spacing w:line="300" w:lineRule="exact"/>
              <w:jc w:val="left"/>
              <w:rPr>
                <w:rFonts w:ascii="黑体" w:hAnsi="黑体" w:eastAsia="黑体" w:cs="黑体"/>
                <w:bCs/>
                <w:color w:val="000000"/>
                <w:sz w:val="24"/>
                <w:szCs w:val="22"/>
              </w:rPr>
            </w:pPr>
            <w:r>
              <w:rPr>
                <w:rFonts w:hint="eastAsia" w:ascii="黑体" w:hAnsi="黑体" w:eastAsia="黑体" w:cs="黑体"/>
                <w:bCs/>
                <w:color w:val="000000"/>
                <w:sz w:val="24"/>
                <w:szCs w:val="22"/>
              </w:rPr>
              <w:t>类似项目指：档案整理、数字化加工、档案信息系统开发或实施等项目。须提供合同关键页复印件，包含项目内容、金额、签字盖章页</w:t>
            </w:r>
          </w:p>
        </w:tc>
      </w:tr>
    </w:tbl>
    <w:p>
      <w:pPr>
        <w:widowControl/>
        <w:spacing w:after="0"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3.服务承诺与响应</w:t>
      </w: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75"/>
        <w:gridCol w:w="491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36" w:type="dxa"/>
            <w:gridSpan w:val="3"/>
            <w:vAlign w:val="center"/>
          </w:tcPr>
          <w:p>
            <w:pPr>
              <w:widowControl/>
              <w:spacing w:line="360" w:lineRule="exact"/>
              <w:jc w:val="center"/>
              <w:rPr>
                <w:rFonts w:ascii="黑体" w:hAnsi="黑体" w:eastAsia="黑体" w:cs="黑体"/>
                <w:bCs/>
                <w:color w:val="000000"/>
                <w:sz w:val="24"/>
              </w:rPr>
            </w:pPr>
            <w:r>
              <w:rPr>
                <w:rFonts w:hint="eastAsia" w:ascii="黑体" w:hAnsi="黑体" w:eastAsia="黑体" w:cs="黑体"/>
                <w:bCs/>
                <w:color w:val="000000"/>
                <w:sz w:val="24"/>
              </w:rPr>
              <w:t>项目</w:t>
            </w:r>
          </w:p>
        </w:tc>
        <w:tc>
          <w:tcPr>
            <w:tcW w:w="1815" w:type="dxa"/>
            <w:vAlign w:val="center"/>
          </w:tcPr>
          <w:p>
            <w:pPr>
              <w:widowControl/>
              <w:spacing w:line="360" w:lineRule="exact"/>
              <w:jc w:val="center"/>
              <w:rPr>
                <w:rFonts w:ascii="黑体" w:hAnsi="黑体" w:eastAsia="黑体" w:cs="黑体"/>
                <w:bCs/>
                <w:color w:val="000000"/>
                <w:sz w:val="24"/>
              </w:rPr>
            </w:pPr>
            <w:r>
              <w:rPr>
                <w:rFonts w:hint="eastAsia" w:ascii="黑体" w:hAnsi="黑体" w:eastAsia="黑体" w:cs="黑体"/>
                <w:bCs/>
                <w:color w:val="000000"/>
                <w:sz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744" w:type="dxa"/>
            <w:vAlign w:val="center"/>
          </w:tcPr>
          <w:p>
            <w:pPr>
              <w:spacing w:line="360" w:lineRule="exact"/>
              <w:jc w:val="center"/>
              <w:rPr>
                <w:rFonts w:ascii="黑体" w:hAnsi="黑体" w:eastAsia="黑体" w:cs="黑体"/>
                <w:bCs/>
                <w:color w:val="000000"/>
                <w:sz w:val="24"/>
              </w:rPr>
            </w:pPr>
            <w:r>
              <w:rPr>
                <w:rFonts w:hint="eastAsia" w:ascii="黑体" w:hAnsi="黑体" w:eastAsia="黑体" w:cs="黑体"/>
                <w:bCs/>
                <w:color w:val="000000"/>
                <w:sz w:val="24"/>
              </w:rPr>
              <w:t>服务承诺与响应评分10分</w:t>
            </w:r>
          </w:p>
        </w:tc>
        <w:tc>
          <w:tcPr>
            <w:tcW w:w="1275" w:type="dxa"/>
            <w:vAlign w:val="center"/>
          </w:tcPr>
          <w:p>
            <w:pPr>
              <w:spacing w:line="360" w:lineRule="exact"/>
              <w:jc w:val="center"/>
              <w:rPr>
                <w:rFonts w:ascii="黑体" w:hAnsi="黑体" w:eastAsia="黑体" w:cs="黑体"/>
                <w:bCs/>
                <w:color w:val="000000"/>
                <w:sz w:val="24"/>
              </w:rPr>
            </w:pPr>
            <w:r>
              <w:rPr>
                <w:rFonts w:hint="eastAsia" w:ascii="黑体" w:hAnsi="黑体" w:eastAsia="黑体" w:cs="黑体"/>
                <w:bCs/>
                <w:color w:val="000000"/>
                <w:sz w:val="24"/>
              </w:rPr>
              <w:t>服务标准（10分）</w:t>
            </w:r>
          </w:p>
        </w:tc>
        <w:tc>
          <w:tcPr>
            <w:tcW w:w="4917" w:type="dxa"/>
            <w:vAlign w:val="center"/>
          </w:tcPr>
          <w:p>
            <w:pPr>
              <w:spacing w:line="360" w:lineRule="exact"/>
              <w:rPr>
                <w:rFonts w:eastAsia="宋体"/>
              </w:rPr>
            </w:pPr>
            <w:r>
              <w:rPr>
                <w:rFonts w:hint="eastAsia" w:ascii="黑体" w:hAnsi="黑体" w:eastAsia="黑体" w:cs="黑体"/>
                <w:bCs/>
                <w:color w:val="000000"/>
                <w:sz w:val="24"/>
              </w:rPr>
              <w:t>考察响应以及解决问题时间。书面承诺响应速度最快者，得10分；书面承诺响应速度其次者，得6分；书面承诺响应速度再次者，得3分；书面响应速度慢于第三名响应者，不得分。</w:t>
            </w:r>
          </w:p>
        </w:tc>
        <w:tc>
          <w:tcPr>
            <w:tcW w:w="1815" w:type="dxa"/>
            <w:vAlign w:val="center"/>
          </w:tcPr>
          <w:p>
            <w:pPr>
              <w:widowControl/>
              <w:spacing w:line="360" w:lineRule="exact"/>
              <w:rPr>
                <w:rFonts w:ascii="黑体" w:hAnsi="黑体" w:eastAsia="黑体" w:cs="黑体"/>
                <w:bCs/>
                <w:color w:val="000000"/>
                <w:sz w:val="24"/>
              </w:rPr>
            </w:pPr>
            <w:r>
              <w:rPr>
                <w:rFonts w:hint="eastAsia" w:ascii="黑体" w:hAnsi="黑体" w:eastAsia="黑体" w:cs="黑体"/>
                <w:bCs/>
                <w:color w:val="000000"/>
                <w:sz w:val="24"/>
              </w:rPr>
              <w:t>依据书面承诺响应时间评分。</w:t>
            </w:r>
          </w:p>
        </w:tc>
      </w:tr>
    </w:tbl>
    <w:p>
      <w:pPr>
        <w:widowControl/>
        <w:spacing w:after="0"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w:t>
      </w:r>
    </w:p>
    <w:p>
      <w:pPr>
        <w:widowControl/>
        <w:spacing w:after="0"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以本次报价或投标人所报的有效报价中的最低价作为基准报价。投标人报价得分=（基准价/投标人报价）*20分。</w:t>
      </w:r>
    </w:p>
    <w:sectPr>
      <w:footerReference r:id="rId5" w:type="default"/>
      <w:pgSz w:w="11906" w:h="16838"/>
      <w:pgMar w:top="2098" w:right="1474" w:bottom="1984" w:left="1588"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CD436"/>
    <w:multiLevelType w:val="singleLevel"/>
    <w:tmpl w:val="E6FCD436"/>
    <w:lvl w:ilvl="0" w:tentative="0">
      <w:start w:val="2"/>
      <w:numFmt w:val="chineseCounting"/>
      <w:suff w:val="nothing"/>
      <w:lvlText w:val="（%1）"/>
      <w:lvlJc w:val="left"/>
      <w:rPr>
        <w:rFonts w:hint="eastAsia"/>
      </w:rPr>
    </w:lvl>
  </w:abstractNum>
  <w:abstractNum w:abstractNumId="1">
    <w:nsid w:val="7C97FB52"/>
    <w:multiLevelType w:val="singleLevel"/>
    <w:tmpl w:val="7C97FB5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87"/>
    <w:rsid w:val="00127C87"/>
    <w:rsid w:val="00226F6F"/>
    <w:rsid w:val="00491D20"/>
    <w:rsid w:val="005F474C"/>
    <w:rsid w:val="0069256A"/>
    <w:rsid w:val="006A3F61"/>
    <w:rsid w:val="008060D5"/>
    <w:rsid w:val="00915A41"/>
    <w:rsid w:val="009A04A2"/>
    <w:rsid w:val="00D00EBB"/>
    <w:rsid w:val="00DB62A7"/>
    <w:rsid w:val="00F0152C"/>
    <w:rsid w:val="00FE565D"/>
    <w:rsid w:val="0FBD7E37"/>
    <w:rsid w:val="14047A0F"/>
    <w:rsid w:val="15CA4090"/>
    <w:rsid w:val="19FC5407"/>
    <w:rsid w:val="1D47BA7D"/>
    <w:rsid w:val="24CB595A"/>
    <w:rsid w:val="28BF7607"/>
    <w:rsid w:val="2EFF56D7"/>
    <w:rsid w:val="39FF0D94"/>
    <w:rsid w:val="3A175A0D"/>
    <w:rsid w:val="3C14415B"/>
    <w:rsid w:val="3E4F22C8"/>
    <w:rsid w:val="3FFBB231"/>
    <w:rsid w:val="4FE92CD6"/>
    <w:rsid w:val="51273191"/>
    <w:rsid w:val="5B4FA6CB"/>
    <w:rsid w:val="5EF35656"/>
    <w:rsid w:val="5F5779F7"/>
    <w:rsid w:val="5FEF04C0"/>
    <w:rsid w:val="68C40E69"/>
    <w:rsid w:val="7D41568A"/>
    <w:rsid w:val="7FF9563D"/>
    <w:rsid w:val="9EDF0661"/>
    <w:rsid w:val="BEF79F53"/>
    <w:rsid w:val="D49E329E"/>
    <w:rsid w:val="DBF705A0"/>
    <w:rsid w:val="DF7EE4F0"/>
    <w:rsid w:val="FBDE895C"/>
    <w:rsid w:val="FDEA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after="120"/>
    </w:pPr>
    <w:rPr>
      <w:sz w:val="24"/>
      <w:szCs w:val="20"/>
    </w:rPr>
  </w:style>
  <w:style w:type="paragraph" w:styleId="3">
    <w:name w:val="Normal Indent"/>
    <w:basedOn w:val="1"/>
    <w:next w:val="2"/>
    <w:qFormat/>
    <w:uiPriority w:val="0"/>
    <w:pPr>
      <w:ind w:firstLine="420" w:firstLineChars="200"/>
    </w:pPr>
  </w:style>
  <w:style w:type="paragraph" w:styleId="4">
    <w:name w:val="annotation text"/>
    <w:basedOn w:val="1"/>
    <w:link w:val="16"/>
    <w:qFormat/>
    <w:uiPriority w:val="0"/>
    <w:pPr>
      <w:jc w:val="left"/>
    </w:pPr>
  </w:style>
  <w:style w:type="paragraph" w:styleId="5">
    <w:name w:val="Block Text"/>
    <w:basedOn w:val="1"/>
    <w:qFormat/>
    <w:uiPriority w:val="0"/>
    <w:pPr>
      <w:tabs>
        <w:tab w:val="left" w:pos="426"/>
      </w:tabs>
      <w:spacing w:after="120"/>
      <w:ind w:left="1440" w:leftChars="700" w:right="1440" w:rightChars="700"/>
    </w:pPr>
  </w:style>
  <w:style w:type="paragraph" w:styleId="6">
    <w:name w:val="footer"/>
    <w:unhideWhenUsed/>
    <w:qFormat/>
    <w:uiPriority w:val="99"/>
    <w:pPr>
      <w:tabs>
        <w:tab w:val="center" w:pos="4153"/>
        <w:tab w:val="right" w:pos="8306"/>
      </w:tabs>
      <w:snapToGrid w:val="0"/>
      <w:spacing w:after="160" w:line="240" w:lineRule="atLeast"/>
    </w:pPr>
    <w:rPr>
      <w:rFonts w:ascii="仿宋_GB2312" w:hAnsi="Times New Roman" w:eastAsia="仿宋_GB2312" w:cs="Times New Roman"/>
      <w:sz w:val="18"/>
      <w:szCs w:val="18"/>
      <w:lang w:val="en-US" w:eastAsia="zh-CN" w:bidi="ar-SA"/>
    </w:rPr>
  </w:style>
  <w:style w:type="paragraph" w:styleId="7">
    <w:name w:val="header"/>
    <w:basedOn w:val="1"/>
    <w:link w:val="14"/>
    <w:qFormat/>
    <w:uiPriority w:val="0"/>
    <w:pPr>
      <w:tabs>
        <w:tab w:val="center" w:pos="4153"/>
        <w:tab w:val="right" w:pos="8306"/>
      </w:tabs>
      <w:snapToGrid w:val="0"/>
      <w:spacing w:line="240" w:lineRule="auto"/>
      <w:jc w:val="center"/>
    </w:pPr>
    <w:rPr>
      <w:sz w:val="18"/>
      <w:szCs w:val="18"/>
    </w:rPr>
  </w:style>
  <w:style w:type="paragraph" w:styleId="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9">
    <w:name w:val="annotation subject"/>
    <w:basedOn w:val="4"/>
    <w:next w:val="4"/>
    <w:link w:val="17"/>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页眉 字符"/>
    <w:basedOn w:val="12"/>
    <w:link w:val="7"/>
    <w:qFormat/>
    <w:uiPriority w:val="0"/>
    <w:rPr>
      <w:rFonts w:asciiTheme="minorHAnsi" w:hAnsiTheme="minorHAnsi" w:eastAsiaTheme="minorEastAsia" w:cstheme="minorBidi"/>
      <w:kern w:val="2"/>
      <w:sz w:val="18"/>
      <w:szCs w:val="18"/>
    </w:rPr>
  </w:style>
  <w:style w:type="paragraph" w:customStyle="1" w:styleId="15">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character" w:customStyle="1" w:styleId="16">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1859</Words>
  <Characters>1991</Characters>
  <Lines>165</Lines>
  <Paragraphs>142</Paragraphs>
  <TotalTime>4</TotalTime>
  <ScaleCrop>false</ScaleCrop>
  <LinksUpToDate>false</LinksUpToDate>
  <CharactersWithSpaces>3708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2026-04-22T18:30:00Z</dcterms:created>
  <dc:creator>zjtangs</dc:creator>
  <cp:lastModifiedBy>oyh</cp:lastModifiedBy>
  <dcterms:modified xsi:type="dcterms:W3CDTF">2026-04-24T15:53:26Z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2339D1F833474B3C8902FED2A2E1ED30</vt:lpwstr>
  </property>
</Properties>
</file>