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spacing w:line="560" w:lineRule="exact"/>
        <w:jc w:val="center"/>
        <w:rPr>
          <w:rFonts w:hint="eastAsia" w:ascii="方正小标宋简体" w:hAnsi="方正小标宋简体" w:eastAsia="方正小标宋简体" w:cs="方正小标宋简体"/>
          <w:sz w:val="44"/>
          <w:szCs w:val="44"/>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overflowPunct w:val="0"/>
        <w:autoSpaceDE w:val="0"/>
        <w:autoSpaceDN w:val="0"/>
        <w:adjustRightInd w:val="0"/>
        <w:snapToGrid w:val="0"/>
        <w:spacing w:line="560" w:lineRule="exact"/>
        <w:ind w:firstLine="640" w:firstLineChars="200"/>
        <w:jc w:val="left"/>
        <w:rPr>
          <w:rFonts w:hint="eastAsia" w:ascii="黑体" w:hAnsi="黑体" w:eastAsia="黑体" w:cs="黑体"/>
          <w:bCs/>
          <w:sz w:val="32"/>
          <w:szCs w:val="32"/>
        </w:rPr>
      </w:pPr>
      <w:r>
        <w:rPr>
          <w:rFonts w:hint="eastAsia" w:ascii="仿宋_GB2312" w:hAnsi="仿宋_GB2312" w:eastAsia="仿宋_GB2312" w:cs="仿宋_GB2312"/>
          <w:sz w:val="32"/>
          <w:szCs w:val="32"/>
          <w:highlight w:val="none"/>
          <w:lang w:val="en-US" w:eastAsia="zh-CN"/>
        </w:rPr>
        <w:t>为全面展现我区优质营商环境、文化产业发展良好氛围及成果，通过文博会平台展示我区文化产业实力，吸引更多企业入驻龙华。拟设计制作主题海报、宣传册、展会指引地图、特色文创产品，赠予观展市民与企业，营造展会热闹氛围，提高展会宣传效果。</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10"/>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default" w:ascii="仿宋_GB2312" w:hAnsi="仿宋_GB2312" w:eastAsia="仿宋_GB2312" w:cs="仿宋_GB2312"/>
          <w:sz w:val="32"/>
          <w:szCs w:val="36"/>
          <w:lang w:val="en"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2026年</w:t>
      </w:r>
      <w:r>
        <w:rPr>
          <w:rFonts w:hint="default" w:ascii="仿宋_GB2312" w:hAnsi="仿宋_GB2312" w:eastAsia="仿宋_GB2312" w:cs="仿宋_GB2312"/>
          <w:sz w:val="32"/>
          <w:szCs w:val="36"/>
          <w:lang w:val="en" w:eastAsia="zh-CN"/>
        </w:rPr>
        <w:t>6</w:t>
      </w:r>
      <w:r>
        <w:rPr>
          <w:rFonts w:hint="eastAsia" w:ascii="仿宋_GB2312" w:hAnsi="仿宋_GB2312" w:eastAsia="仿宋_GB2312" w:cs="仿宋_GB2312"/>
          <w:sz w:val="32"/>
          <w:szCs w:val="36"/>
        </w:rPr>
        <w:t>月</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（1）主题海报设计：设计突出第二十二届文博会主题的宣传海报；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（2）主题海报印刷：拟印刷40张，用于张贴于办公楼电梯、公告栏、文体场所等处，营造迎展氛围；</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宣传册印刷：围绕龙华区优质资源、文化产业发展现状、重点园区及政策优势等内容，设计制作版面新颖、排版美观、内容翔实的宣传册，篇幅约120页。拟印制600本，供观展企业与市民取阅，以便深入了解龙华区文化产业发展成果与投资环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（4）展会指引地图设计与印刷：结合第二十二届文博会龙华区主会场、各分会场布局及龙华区文旅资源点位，设计制作具有导览指引功能的展会地图。拟印制</w:t>
      </w:r>
      <w:r>
        <w:rPr>
          <w:rFonts w:hint="default" w:ascii="仿宋_GB2312" w:hAnsi="仿宋_GB2312" w:eastAsia="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00份，引导企业与市民便捷前往各展区参观；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（5）特色文创产品设计与制作：拟设计制作富含龙华特色元素的文创产品1—2种。拟制作1500份，作为伴手礼赠予观展市民及重点企业代表；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（6）运输及其他杂费：包含宣传物品打样确认及批量成品运输至展会现场的物流费用。</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9.75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6"/>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731"/>
        <w:gridCol w:w="2999"/>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序号</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项目</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cstheme="minorEastAsia"/>
                <w:b/>
                <w:bCs/>
                <w:sz w:val="32"/>
                <w:szCs w:val="32"/>
                <w:vertAlign w:val="baseline"/>
                <w:lang w:val="en-US" w:eastAsia="zh-CN"/>
              </w:rPr>
              <w:t>具体内容</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cstheme="minorBidi"/>
                <w:kern w:val="2"/>
                <w:sz w:val="32"/>
                <w:szCs w:val="32"/>
                <w:lang w:val="en-US" w:eastAsia="zh-CN" w:bidi="ar-SA"/>
              </w:rPr>
              <w:t>1</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cstheme="minorBidi"/>
                <w:kern w:val="2"/>
                <w:sz w:val="32"/>
                <w:szCs w:val="32"/>
                <w:lang w:val="en-US" w:eastAsia="zh-CN" w:bidi="ar-SA"/>
              </w:rPr>
              <w:t>主题海报设计</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cstheme="minorBidi"/>
                <w:kern w:val="2"/>
                <w:sz w:val="32"/>
                <w:szCs w:val="32"/>
                <w:lang w:val="en-US" w:eastAsia="zh-CN" w:bidi="ar-SA"/>
              </w:rPr>
              <w:t>设计突出第二十二届文博会主题的海报。</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青鸟华光简小标宋" w:eastAsia="仿宋_GB2312"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731" w:type="dxa"/>
            <w:vAlign w:val="center"/>
          </w:tcPr>
          <w:p>
            <w:pPr>
              <w:spacing w:line="560" w:lineRule="exact"/>
              <w:jc w:val="left"/>
              <w:rPr>
                <w:rFonts w:hint="default" w:ascii="仿宋_GB2312" w:hAnsi="青鸟华光简小标宋" w:eastAsia="仿宋_GB2312" w:cstheme="minorBidi"/>
                <w:kern w:val="2"/>
                <w:sz w:val="32"/>
                <w:szCs w:val="32"/>
                <w:lang w:val="en" w:eastAsia="zh-CN" w:bidi="ar-SA"/>
              </w:rPr>
            </w:pPr>
            <w:r>
              <w:rPr>
                <w:rFonts w:hint="eastAsia" w:ascii="仿宋_GB2312" w:hAnsi="青鸟华光简小标宋" w:eastAsia="仿宋_GB2312" w:cstheme="minorBidi"/>
                <w:kern w:val="2"/>
                <w:sz w:val="32"/>
                <w:szCs w:val="32"/>
                <w:lang w:val="en" w:eastAsia="zh-CN" w:bidi="ar-SA"/>
              </w:rPr>
              <w:t>主题海报印刷</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cstheme="minorBidi"/>
                <w:kern w:val="2"/>
                <w:sz w:val="32"/>
                <w:szCs w:val="32"/>
                <w:lang w:val="en-US" w:eastAsia="zh-CN" w:bidi="ar-SA"/>
              </w:rPr>
              <w:t>竖版海报尺寸三种，分别为63*46cm、56*41cm、65*50cm；横版海报尺寸依照主会场展示屏尺寸定制。</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拟印刷40张，并张贴于办公楼电梯或公告栏处。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731" w:type="dxa"/>
            <w:vAlign w:val="center"/>
          </w:tcPr>
          <w:p>
            <w:pPr>
              <w:spacing w:line="560" w:lineRule="exact"/>
              <w:jc w:val="left"/>
              <w:rPr>
                <w:rFonts w:hint="eastAsia" w:ascii="仿宋_GB2312" w:hAnsi="青鸟华光简小标宋" w:eastAsia="仿宋_GB2312"/>
                <w:sz w:val="32"/>
                <w:szCs w:val="32"/>
                <w:lang w:eastAsia="zh-CN"/>
              </w:rPr>
            </w:pPr>
            <w:r>
              <w:rPr>
                <w:rFonts w:hint="eastAsia" w:ascii="仿宋_GB2312" w:hAnsi="青鸟华光简小标宋" w:eastAsia="仿宋_GB2312"/>
                <w:sz w:val="32"/>
                <w:szCs w:val="32"/>
                <w:lang w:eastAsia="zh-CN"/>
              </w:rPr>
              <w:t>宣传册</w:t>
            </w:r>
          </w:p>
          <w:p>
            <w:pPr>
              <w:spacing w:line="560" w:lineRule="exact"/>
              <w:jc w:val="left"/>
              <w:rPr>
                <w:rFonts w:hint="eastAsia"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sz w:val="32"/>
                <w:szCs w:val="32"/>
                <w:lang w:eastAsia="zh-CN"/>
              </w:rPr>
              <w:t>印刷</w:t>
            </w:r>
          </w:p>
        </w:tc>
        <w:tc>
          <w:tcPr>
            <w:tcW w:w="2999" w:type="dxa"/>
            <w:vAlign w:val="center"/>
          </w:tcPr>
          <w:p>
            <w:pPr>
              <w:spacing w:line="560" w:lineRule="exact"/>
              <w:jc w:val="left"/>
              <w:rPr>
                <w:rFonts w:hint="default" w:ascii="仿宋_GB2312" w:hAnsi="青鸟华光简小标宋" w:eastAsia="仿宋_GB2312"/>
                <w:sz w:val="32"/>
                <w:szCs w:val="32"/>
                <w:lang w:val="en-US" w:eastAsia="zh-CN"/>
              </w:rPr>
            </w:pPr>
            <w:r>
              <w:rPr>
                <w:rFonts w:hint="default" w:ascii="仿宋_GB2312" w:hAnsi="青鸟华光简小标宋" w:eastAsia="仿宋_GB2312"/>
                <w:sz w:val="32"/>
                <w:szCs w:val="32"/>
                <w:lang w:val="en-US" w:eastAsia="zh-CN"/>
              </w:rPr>
              <w:t>根据龙华区优质资源、文化产业发展情况等，设计具版面新颖、排版美观、内容丰富等特点的宣传册</w:t>
            </w:r>
            <w:r>
              <w:rPr>
                <w:rFonts w:hint="eastAsia" w:ascii="仿宋_GB2312" w:hAnsi="青鸟华光简小标宋" w:eastAsia="仿宋_GB2312"/>
                <w:sz w:val="32"/>
                <w:szCs w:val="32"/>
                <w:lang w:val="en-US" w:eastAsia="zh-CN"/>
              </w:rPr>
              <w:t>，大约120页。</w:t>
            </w:r>
          </w:p>
        </w:tc>
        <w:tc>
          <w:tcPr>
            <w:tcW w:w="2417" w:type="dxa"/>
            <w:vAlign w:val="center"/>
          </w:tcPr>
          <w:p>
            <w:pPr>
              <w:spacing w:line="560" w:lineRule="exact"/>
              <w:jc w:val="left"/>
              <w:rPr>
                <w:rFonts w:hint="default" w:ascii="仿宋_GB2312" w:hAnsi="青鸟华光简小标宋" w:eastAsia="仿宋_GB2312"/>
                <w:sz w:val="32"/>
                <w:szCs w:val="32"/>
                <w:lang w:val="en-US" w:eastAsia="zh-CN"/>
              </w:rPr>
            </w:pPr>
            <w:r>
              <w:rPr>
                <w:rFonts w:hint="eastAsia" w:ascii="仿宋_GB2312" w:hAnsi="青鸟华光简小标宋" w:eastAsia="仿宋_GB2312"/>
                <w:sz w:val="32"/>
                <w:szCs w:val="32"/>
                <w:lang w:val="en-US" w:eastAsia="zh-CN"/>
              </w:rPr>
              <w:t>拟印刷600本，</w:t>
            </w:r>
            <w:r>
              <w:rPr>
                <w:rFonts w:hint="default" w:ascii="仿宋_GB2312" w:hAnsi="青鸟华光简小标宋" w:eastAsia="仿宋_GB2312"/>
                <w:sz w:val="32"/>
                <w:szCs w:val="32"/>
                <w:lang w:val="en-US" w:eastAsia="zh-CN"/>
              </w:rPr>
              <w:t>供给观展企业与市民，以便更深入了解龙华区文化产业</w:t>
            </w:r>
            <w:r>
              <w:rPr>
                <w:rFonts w:hint="eastAsia" w:ascii="仿宋_GB2312" w:hAnsi="青鸟华光简小标宋" w:eastAsia="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731" w:type="dxa"/>
            <w:vAlign w:val="center"/>
          </w:tcPr>
          <w:p>
            <w:pPr>
              <w:spacing w:line="560" w:lineRule="exact"/>
              <w:jc w:val="left"/>
              <w:rPr>
                <w:rFonts w:hint="eastAsia" w:ascii="仿宋_GB2312" w:hAnsi="青鸟华光简小标宋" w:eastAsia="仿宋_GB2312" w:cstheme="minorBidi"/>
                <w:kern w:val="2"/>
                <w:sz w:val="32"/>
                <w:szCs w:val="32"/>
                <w:lang w:val="en-US" w:eastAsia="zh-CN" w:bidi="ar-SA"/>
              </w:rPr>
            </w:pPr>
            <w:r>
              <w:rPr>
                <w:rFonts w:hint="eastAsia" w:ascii="仿宋_GB2312" w:hAnsi="青鸟华光简小标宋" w:eastAsia="仿宋_GB2312" w:cstheme="minorBidi"/>
                <w:kern w:val="2"/>
                <w:sz w:val="32"/>
                <w:szCs w:val="32"/>
                <w:lang w:val="en-US" w:eastAsia="zh-CN" w:bidi="ar-SA"/>
              </w:rPr>
              <w:t>展会指引地图设计与印刷</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青鸟华光简小标宋" w:eastAsia="仿宋_GB2312" w:cstheme="minorBidi"/>
                <w:kern w:val="2"/>
                <w:sz w:val="32"/>
                <w:szCs w:val="32"/>
                <w:lang w:val="en-US" w:eastAsia="zh-CN" w:bidi="ar-SA"/>
              </w:rPr>
            </w:pPr>
            <w:r>
              <w:rPr>
                <w:rFonts w:hint="default" w:ascii="仿宋_GB2312" w:hAnsi="青鸟华光简小标宋" w:eastAsia="仿宋_GB2312" w:cstheme="minorBidi"/>
                <w:kern w:val="2"/>
                <w:sz w:val="32"/>
                <w:szCs w:val="32"/>
                <w:lang w:val="en-US" w:eastAsia="zh-CN" w:bidi="ar-SA"/>
              </w:rPr>
              <w:t>根据第二十</w:t>
            </w:r>
            <w:r>
              <w:rPr>
                <w:rFonts w:hint="eastAsia" w:ascii="仿宋_GB2312" w:hAnsi="青鸟华光简小标宋" w:eastAsia="仿宋_GB2312" w:cstheme="minorBidi"/>
                <w:kern w:val="2"/>
                <w:sz w:val="32"/>
                <w:szCs w:val="32"/>
                <w:lang w:val="en-US" w:eastAsia="zh-CN" w:bidi="ar-SA"/>
              </w:rPr>
              <w:t>二</w:t>
            </w:r>
            <w:r>
              <w:rPr>
                <w:rFonts w:hint="default" w:ascii="仿宋_GB2312" w:hAnsi="青鸟华光简小标宋" w:eastAsia="仿宋_GB2312" w:cstheme="minorBidi"/>
                <w:kern w:val="2"/>
                <w:sz w:val="32"/>
                <w:szCs w:val="32"/>
                <w:lang w:val="en-US" w:eastAsia="zh-CN" w:bidi="ar-SA"/>
              </w:rPr>
              <w:t>届文博会龙华区主会场、分会场、龙华区文化和旅游资源等，设计制作</w:t>
            </w:r>
            <w:r>
              <w:rPr>
                <w:rFonts w:hint="eastAsia" w:ascii="仿宋_GB2312" w:hAnsi="青鸟华光简小标宋" w:eastAsia="仿宋_GB2312" w:cstheme="minorBidi"/>
                <w:kern w:val="2"/>
                <w:sz w:val="32"/>
                <w:szCs w:val="32"/>
                <w:lang w:val="en-US" w:eastAsia="zh-CN" w:bidi="ar-SA"/>
              </w:rPr>
              <w:t>具有指引功能的展会指引地图。</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拟印刷</w:t>
            </w:r>
            <w:r>
              <w:rPr>
                <w:rFonts w:hint="default" w:ascii="仿宋_GB2312" w:hAnsi="仿宋_GB2312" w:eastAsia="仿宋_GB2312" w:cs="仿宋_GB2312"/>
                <w:sz w:val="32"/>
                <w:szCs w:val="32"/>
                <w:vertAlign w:val="baseline"/>
                <w:lang w:val="en" w:eastAsia="zh-CN"/>
              </w:rPr>
              <w:t>2</w:t>
            </w:r>
            <w:r>
              <w:rPr>
                <w:rFonts w:hint="eastAsia" w:ascii="仿宋_GB2312" w:hAnsi="仿宋_GB2312" w:eastAsia="仿宋_GB2312" w:cs="仿宋_GB2312"/>
                <w:sz w:val="32"/>
                <w:szCs w:val="32"/>
                <w:vertAlign w:val="baseline"/>
                <w:lang w:val="en-US" w:eastAsia="zh-CN"/>
              </w:rPr>
              <w:t>00份，</w:t>
            </w:r>
            <w:r>
              <w:rPr>
                <w:rFonts w:hint="default" w:ascii="仿宋_GB2312" w:hAnsi="青鸟华光简小标宋" w:eastAsia="仿宋_GB2312" w:cstheme="minorBidi"/>
                <w:kern w:val="2"/>
                <w:sz w:val="32"/>
                <w:szCs w:val="32"/>
                <w:lang w:val="en-US" w:eastAsia="zh-CN" w:bidi="ar-SA"/>
              </w:rPr>
              <w:t>指引</w:t>
            </w:r>
            <w:r>
              <w:rPr>
                <w:rFonts w:hint="eastAsia" w:ascii="仿宋_GB2312" w:hAnsi="青鸟华光简小标宋" w:eastAsia="仿宋_GB2312" w:cstheme="minorBidi"/>
                <w:kern w:val="2"/>
                <w:sz w:val="32"/>
                <w:szCs w:val="32"/>
                <w:lang w:val="en-US" w:eastAsia="zh-CN" w:bidi="ar-SA"/>
              </w:rPr>
              <w:t>企业与市民</w:t>
            </w:r>
            <w:r>
              <w:rPr>
                <w:rFonts w:hint="default" w:ascii="仿宋_GB2312" w:hAnsi="青鸟华光简小标宋" w:eastAsia="仿宋_GB2312" w:cstheme="minorBidi"/>
                <w:kern w:val="2"/>
                <w:sz w:val="32"/>
                <w:szCs w:val="32"/>
                <w:lang w:val="en-US" w:eastAsia="zh-CN" w:bidi="ar-SA"/>
              </w:rPr>
              <w:t>前往各展会</w:t>
            </w:r>
            <w:r>
              <w:rPr>
                <w:rFonts w:hint="eastAsia" w:ascii="仿宋_GB2312" w:hAnsi="青鸟华光简小标宋" w:eastAsia="仿宋_GB2312" w:cstheme="minorBidi"/>
                <w:kern w:val="2"/>
                <w:sz w:val="32"/>
                <w:szCs w:val="32"/>
                <w:lang w:val="en-US" w:eastAsia="zh-CN" w:bidi="ar-SA"/>
              </w:rPr>
              <w:t>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特色文创产品设计与制作</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为进一步渲染展会的热闹气氛，设计制作富含龙华特色</w:t>
            </w:r>
            <w:r>
              <w:rPr>
                <w:rFonts w:hint="eastAsia" w:ascii="仿宋_GB2312" w:eastAsia="仿宋_GB2312" w:cstheme="minorBidi"/>
                <w:kern w:val="2"/>
                <w:sz w:val="32"/>
                <w:szCs w:val="32"/>
                <w:lang w:val="en-US" w:eastAsia="zh-CN" w:bidi="ar-SA"/>
              </w:rPr>
              <w:t>的</w:t>
            </w:r>
            <w:r>
              <w:rPr>
                <w:rFonts w:hint="default" w:ascii="仿宋_GB2312" w:eastAsia="仿宋_GB2312" w:hAnsiTheme="minorHAnsi" w:cstheme="minorBidi"/>
                <w:kern w:val="2"/>
                <w:sz w:val="32"/>
                <w:szCs w:val="32"/>
                <w:lang w:val="en-US" w:eastAsia="zh-CN" w:bidi="ar-SA"/>
              </w:rPr>
              <w:t>文创产品</w:t>
            </w:r>
            <w:r>
              <w:rPr>
                <w:rFonts w:hint="eastAsia" w:ascii="仿宋_GB2312" w:eastAsia="仿宋_GB2312" w:cstheme="minorBidi"/>
                <w:kern w:val="2"/>
                <w:sz w:val="32"/>
                <w:szCs w:val="32"/>
                <w:lang w:val="en-US" w:eastAsia="zh-CN" w:bidi="ar-SA"/>
              </w:rPr>
              <w:t>1-2种。</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拟制作1500份（份数以实际情况为准），赠予观展市民及企业。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运输费用</w:t>
            </w:r>
          </w:p>
        </w:tc>
        <w:tc>
          <w:tcPr>
            <w:tcW w:w="29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宣传物品的打样确认过程，以及最终成型物品的运输费用。</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Cs/>
                <w:sz w:val="32"/>
                <w:szCs w:val="32"/>
                <w:highlight w:val="none"/>
                <w:vertAlign w:val="baseline"/>
                <w:lang w:val="en-US" w:eastAsia="zh-CN"/>
              </w:rPr>
            </w:pPr>
            <w:r>
              <w:rPr>
                <w:rFonts w:hint="eastAsia" w:ascii="仿宋_GB2312" w:hAnsi="仿宋" w:eastAsia="仿宋_GB2312" w:cs="仿宋"/>
                <w:bCs/>
                <w:sz w:val="32"/>
                <w:szCs w:val="32"/>
                <w:highlight w:val="none"/>
                <w:vertAlign w:val="baseline"/>
                <w:lang w:eastAsia="zh-CN"/>
              </w:rPr>
              <w:t>投标价格（万元）：</w:t>
            </w:r>
            <w:r>
              <w:rPr>
                <w:rFonts w:hint="eastAsia" w:ascii="仿宋_GB2312" w:hAnsi="仿宋" w:eastAsia="仿宋_GB2312" w:cs="仿宋"/>
                <w:bCs/>
                <w:sz w:val="32"/>
                <w:szCs w:val="32"/>
                <w:highlight w:val="none"/>
                <w:vertAlign w:val="baseline"/>
                <w:lang w:val="en-US" w:eastAsia="zh-CN"/>
              </w:rPr>
              <w:t>_____________</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 w:eastAsia="仿宋_GB2312" w:cs="仿宋"/>
                <w:bCs/>
                <w:sz w:val="32"/>
                <w:szCs w:val="32"/>
                <w:highlight w:val="none"/>
                <w:vertAlign w:val="baseline"/>
                <w:lang w:val="en-US" w:eastAsia="zh-CN"/>
              </w:rPr>
              <w:t>（以万元为单位，最多保留两位小数）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spacing w:line="56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spacing w:line="560" w:lineRule="exact"/>
        <w:ind w:firstLine="640" w:firstLineChars="200"/>
        <w:jc w:val="left"/>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60" w:lineRule="exact"/>
        <w:ind w:firstLine="640" w:firstLineChars="200"/>
        <w:jc w:val="left"/>
        <w:rPr>
          <w:rFonts w:hint="eastAsia" w:ascii="黑体" w:hAnsi="黑体" w:eastAsia="黑体" w:cs="黑体"/>
          <w:sz w:val="32"/>
          <w:szCs w:val="32"/>
        </w:rPr>
      </w:pPr>
      <w:r>
        <w:rPr>
          <w:rFonts w:hint="eastAsia" w:ascii="仿宋_GB2312" w:hAnsi="仿宋" w:eastAsia="仿宋_GB2312" w:cs="仿宋"/>
          <w:color w:val="auto"/>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r>
        <w:rPr>
          <w:rFonts w:hint="eastAsia" w:ascii="仿宋_GB2312" w:hAnsi="仿宋" w:eastAsia="仿宋_GB2312" w:cs="仿宋"/>
          <w:color w:val="auto"/>
          <w:sz w:val="32"/>
          <w:szCs w:val="32"/>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21"/>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1"/>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5"/>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60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1"/>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r>
    </w:tbl>
    <w:p>
      <w:pPr>
        <w:pStyle w:val="21"/>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6"/>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top"/>
          </w:tcPr>
          <w:p>
            <w:pPr>
              <w:spacing w:line="560" w:lineRule="exact"/>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3"/>
              <w:spacing w:after="0"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3"/>
              <w:spacing w:after="0"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每提供一项宣传品</w:t>
            </w:r>
            <w:r>
              <w:rPr>
                <w:rFonts w:hint="eastAsia" w:ascii="仿宋_GB2312" w:hAnsi="宋体" w:eastAsia="仿宋_GB2312" w:cs="仿宋_GB2312"/>
                <w:bCs w:val="0"/>
                <w:color w:val="000000"/>
                <w:sz w:val="24"/>
                <w:szCs w:val="24"/>
                <w:highlight w:val="none"/>
                <w:u w:val="none"/>
                <w:lang w:eastAsia="zh-CN"/>
              </w:rPr>
              <w:t>设计、印刷</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p>
          <w:p>
            <w:pPr>
              <w:spacing w:line="560" w:lineRule="exact"/>
              <w:jc w:val="left"/>
              <w:rPr>
                <w:rFonts w:hint="eastAsia" w:ascii="仿宋_GB2312" w:hAnsi="仿宋_GB2312" w:eastAsia="仿宋_GB2312" w:cs="仿宋_GB2312"/>
                <w:sz w:val="24"/>
                <w:szCs w:val="24"/>
                <w:lang w:val="en-US" w:eastAsia="zh-CN"/>
              </w:rPr>
            </w:pP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numPr>
                <w:ilvl w:val="0"/>
                <w:numId w:val="2"/>
              </w:num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宋体" w:eastAsia="仿宋_GB2312" w:cs="仿宋_GB2312"/>
                <w:bCs w:val="0"/>
                <w:color w:val="000000"/>
                <w:sz w:val="24"/>
                <w:szCs w:val="24"/>
                <w:highlight w:val="none"/>
                <w:u w:val="none"/>
                <w:lang w:eastAsia="zh-CN"/>
              </w:rPr>
              <w:t>设计、印刷、</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宋体" w:eastAsia="仿宋_GB2312" w:cs="仿宋_GB2312"/>
                <w:bCs w:val="0"/>
                <w:color w:val="000000"/>
                <w:sz w:val="24"/>
                <w:szCs w:val="24"/>
                <w:highlight w:val="none"/>
                <w:u w:val="none"/>
                <w:lang w:eastAsia="zh-CN"/>
              </w:rPr>
              <w:t>等相关</w:t>
            </w:r>
            <w:r>
              <w:rPr>
                <w:rFonts w:hint="eastAsia" w:ascii="仿宋_GB2312" w:hAnsi="仿宋_GB2312" w:eastAsia="仿宋_GB2312" w:cs="仿宋_GB2312"/>
                <w:sz w:val="24"/>
                <w:szCs w:val="24"/>
                <w:lang w:eastAsia="zh-CN"/>
              </w:rPr>
              <w:t>专业本科（或以上）学历的，每提供一个得</w:t>
            </w:r>
            <w:r>
              <w:rPr>
                <w:rFonts w:hint="eastAsia" w:ascii="仿宋_GB2312" w:hAnsi="仿宋_GB2312" w:eastAsia="仿宋_GB2312" w:cs="仿宋_GB2312"/>
                <w:sz w:val="24"/>
                <w:szCs w:val="24"/>
                <w:lang w:val="en-US" w:eastAsia="zh-CN"/>
              </w:rPr>
              <w:t>1分，最高得3分。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具备</w:t>
            </w:r>
            <w:r>
              <w:rPr>
                <w:rFonts w:hint="eastAsia" w:ascii="仿宋_GB2312" w:hAnsi="宋体" w:eastAsia="仿宋_GB2312" w:cs="仿宋_GB2312"/>
                <w:bCs w:val="0"/>
                <w:color w:val="000000"/>
                <w:sz w:val="24"/>
                <w:szCs w:val="24"/>
                <w:highlight w:val="none"/>
                <w:u w:val="none"/>
                <w:lang w:eastAsia="zh-CN"/>
              </w:rPr>
              <w:t>设计、印刷、</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仿宋_GB2312" w:eastAsia="仿宋_GB2312" w:cs="仿宋_GB2312"/>
                <w:sz w:val="24"/>
                <w:szCs w:val="24"/>
                <w:lang w:eastAsia="zh-CN"/>
              </w:rPr>
              <w:t>有关工作经验，每提供一个得</w:t>
            </w:r>
            <w:r>
              <w:rPr>
                <w:rFonts w:hint="eastAsia" w:ascii="仿宋_GB2312" w:hAnsi="仿宋_GB2312" w:eastAsia="仿宋_GB2312" w:cs="仿宋_GB2312"/>
                <w:sz w:val="24"/>
                <w:szCs w:val="24"/>
                <w:lang w:val="en-US" w:eastAsia="zh-CN"/>
              </w:rPr>
              <w:t>1分，最高</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同一人具备1至</w:t>
            </w: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项情况的可重复得分，本项最高得</w:t>
            </w:r>
            <w:r>
              <w:rPr>
                <w:rFonts w:hint="eastAsia" w:ascii="仿宋_GB2312" w:hAnsi="仿宋_GB2312" w:eastAsia="仿宋_GB2312" w:cs="仿宋_GB2312"/>
                <w:sz w:val="24"/>
                <w:lang w:eastAsia="zh-CN"/>
              </w:rPr>
              <w:t>5</w:t>
            </w:r>
            <w:r>
              <w:rPr>
                <w:rFonts w:hint="eastAsia" w:ascii="仿宋_GB2312" w:hAnsi="仿宋_GB2312" w:eastAsia="仿宋_GB2312" w:cs="仿宋_GB2312"/>
                <w:sz w:val="24"/>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rPr>
              <w:t>提供毕业证书扫描件、学历信息在学信网查询结果截图，原件备查。</w:t>
            </w:r>
          </w:p>
          <w:p>
            <w:pPr>
              <w:topLinePunct/>
              <w:snapToGrid w:val="0"/>
              <w:spacing w:line="560" w:lineRule="exact"/>
              <w:jc w:val="left"/>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lang w:val="en"/>
              </w:rPr>
              <w:t>3</w:t>
            </w:r>
            <w:r>
              <w:rPr>
                <w:rFonts w:hint="eastAsia" w:ascii="仿宋_GB2312" w:hAnsi="仿宋_GB2312" w:eastAsia="仿宋_GB2312" w:cs="仿宋_GB2312"/>
                <w:sz w:val="24"/>
              </w:rPr>
              <w:t>.以上人员近三月社保缴纳记录。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根据针对本项目做出的服务承诺，考察包括但不限于以下内容：在服务期满后主动交接项目相关资料。</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技术部分（60分）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（35分）</w:t>
            </w:r>
          </w:p>
        </w:tc>
        <w:tc>
          <w:tcPr>
            <w:tcW w:w="6143" w:type="dxa"/>
            <w:noWrap w:val="0"/>
            <w:vAlign w:val="top"/>
          </w:tcPr>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初步设计</w:t>
            </w:r>
            <w:r>
              <w:rPr>
                <w:rFonts w:hint="eastAsia" w:ascii="仿宋_GB2312" w:hAnsi="仿宋_GB2312" w:eastAsia="仿宋_GB2312" w:cs="仿宋_GB2312"/>
                <w:b w:val="0"/>
                <w:bCs/>
                <w:color w:val="auto"/>
                <w:sz w:val="24"/>
                <w:szCs w:val="24"/>
                <w:highlight w:val="none"/>
                <w:lang w:val="en-US" w:eastAsia="zh-CN"/>
              </w:rPr>
              <w:t>书稿方案</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numPr>
                <w:ilvl w:val="-1"/>
                <w:numId w:val="0"/>
              </w:numPr>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2"/>
                <w:sz w:val="24"/>
                <w:szCs w:val="24"/>
                <w:highlight w:val="none"/>
                <w:lang w:val="en-US" w:eastAsia="zh-CN"/>
              </w:rPr>
              <w:t>2.</w:t>
            </w:r>
            <w:r>
              <w:rPr>
                <w:rFonts w:hint="eastAsia" w:ascii="仿宋_GB2312" w:hAnsi="仿宋_GB2312" w:eastAsia="仿宋_GB2312" w:cs="仿宋_GB2312"/>
                <w:sz w:val="24"/>
                <w:szCs w:val="24"/>
                <w:lang w:val="en-US" w:eastAsia="zh-CN"/>
              </w:rPr>
              <w:t>团队人员设置及管理</w:t>
            </w:r>
            <w:r>
              <w:rPr>
                <w:rFonts w:hint="eastAsia" w:ascii="仿宋_GB2312" w:hAnsi="仿宋_GB2312" w:eastAsia="仿宋_GB2312" w:cs="仿宋_GB2312"/>
                <w:sz w:val="24"/>
                <w:szCs w:val="24"/>
              </w:rPr>
              <w:t>方案</w:t>
            </w:r>
            <w:r>
              <w:rPr>
                <w:rFonts w:hint="eastAsia" w:ascii="仿宋_GB2312" w:hAnsi="仿宋_GB2312" w:eastAsia="仿宋_GB2312" w:cs="仿宋_GB2312"/>
                <w:sz w:val="24"/>
                <w:szCs w:val="24"/>
                <w:lang w:eastAsia="zh-CN"/>
              </w:rPr>
              <w:t>；</w:t>
            </w:r>
          </w:p>
          <w:p>
            <w:pPr>
              <w:keepNext w:val="0"/>
              <w:keepLines w:val="0"/>
              <w:pageBreakBefore w:val="0"/>
              <w:widowControl w:val="0"/>
              <w:numPr>
                <w:ilvl w:val="-1"/>
                <w:numId w:val="0"/>
              </w:numPr>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设计流程与审核</w:t>
            </w:r>
            <w:r>
              <w:rPr>
                <w:rFonts w:hint="eastAsia" w:ascii="仿宋_GB2312" w:hAnsi="仿宋_GB2312" w:eastAsia="仿宋_GB2312" w:cs="仿宋_GB2312"/>
                <w:sz w:val="24"/>
                <w:lang w:eastAsia="zh-CN"/>
              </w:rPr>
              <w:t>方案；</w:t>
            </w:r>
          </w:p>
          <w:p>
            <w:pPr>
              <w:keepNext w:val="0"/>
              <w:keepLines w:val="0"/>
              <w:pageBreakBefore w:val="0"/>
              <w:widowControl w:val="0"/>
              <w:numPr>
                <w:ilvl w:val="0"/>
                <w:numId w:val="0"/>
              </w:numPr>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4.产品运输、配送方案。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2.良：项目实施方案内容较丰富、较具体、针对性较强、较科学合理、可操作性较强得12分；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ind w:firstLine="0" w:firstLineChars="0"/>
              <w:jc w:val="left"/>
              <w:outlineLvl w:val="9"/>
              <w:rPr>
                <w:rFonts w:hint="eastAsia" w:ascii="仿宋_GB2312" w:hAnsi="仿宋_GB2312" w:eastAsia="仿宋_GB2312" w:cs="仿宋_GB2312"/>
                <w:bCs/>
                <w:color w:val="000000"/>
                <w:sz w:val="24"/>
                <w:szCs w:val="24"/>
                <w:highlight w:val="none"/>
                <w:vertAlign w:val="baseline"/>
                <w:lang w:eastAsia="zh-CN"/>
              </w:rPr>
            </w:pPr>
            <w:r>
              <w:rPr>
                <w:rFonts w:hint="eastAsia" w:ascii="仿宋_GB2312" w:hAnsi="仿宋_GB2312" w:eastAsia="仿宋_GB2312" w:cs="仿宋_GB2312"/>
                <w:bCs/>
                <w:color w:val="000000"/>
                <w:sz w:val="24"/>
                <w:szCs w:val="24"/>
                <w:highlight w:val="none"/>
                <w:vertAlign w:val="baseline"/>
                <w:lang w:eastAsia="zh-CN"/>
              </w:rPr>
              <w:t>质量保障措施及方案</w:t>
            </w:r>
          </w:p>
          <w:p>
            <w:pPr>
              <w:pStyle w:val="3"/>
              <w:spacing w:after="0" w:line="560" w:lineRule="exact"/>
              <w:jc w:val="left"/>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根据对项目的理解及自身管理经验，针对本项目提出质量（完成时间、质量）保障措施及方案。包括但不限于以下内容：</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b w:val="0"/>
                <w:bCs/>
                <w:color w:val="auto"/>
                <w:sz w:val="24"/>
                <w:szCs w:val="24"/>
                <w:highlight w:val="none"/>
              </w:rPr>
              <w:t>详细阐述项目质量管理措施</w:t>
            </w:r>
            <w:r>
              <w:rPr>
                <w:rFonts w:hint="eastAsia" w:ascii="仿宋_GB2312" w:hAnsi="仿宋_GB2312" w:eastAsia="仿宋_GB2312" w:cs="仿宋_GB2312"/>
                <w:sz w:val="24"/>
                <w:szCs w:val="24"/>
                <w:lang w:eastAsia="zh-CN"/>
              </w:rPr>
              <w:t>；</w:t>
            </w:r>
          </w:p>
          <w:p>
            <w:pPr>
              <w:numPr>
                <w:ilvl w:val="0"/>
                <w:numId w:val="0"/>
              </w:num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b w:val="0"/>
                <w:bCs/>
                <w:color w:val="auto"/>
                <w:sz w:val="24"/>
                <w:szCs w:val="24"/>
                <w:highlight w:val="none"/>
              </w:rPr>
              <w:t>具</w:t>
            </w:r>
            <w:r>
              <w:rPr>
                <w:rFonts w:hint="eastAsia" w:ascii="仿宋_GB2312" w:hAnsi="仿宋_GB2312" w:eastAsia="仿宋_GB2312" w:cs="仿宋_GB2312"/>
                <w:b w:val="0"/>
                <w:bCs w:val="0"/>
                <w:sz w:val="24"/>
                <w:szCs w:val="24"/>
              </w:rPr>
              <w:t>备详细的</w:t>
            </w:r>
            <w:r>
              <w:rPr>
                <w:rFonts w:hint="eastAsia" w:ascii="仿宋_GB2312" w:hAnsi="仿宋_GB2312" w:eastAsia="仿宋_GB2312" w:cs="仿宋_GB2312"/>
                <w:b w:val="0"/>
                <w:bCs w:val="0"/>
                <w:sz w:val="24"/>
                <w:szCs w:val="24"/>
                <w:lang w:eastAsia="zh-CN"/>
              </w:rPr>
              <w:t>项目时间</w:t>
            </w:r>
            <w:r>
              <w:rPr>
                <w:rFonts w:hint="eastAsia" w:ascii="仿宋_GB2312" w:hAnsi="仿宋_GB2312" w:eastAsia="仿宋_GB2312" w:cs="仿宋_GB2312"/>
                <w:b w:val="0"/>
                <w:bCs w:val="0"/>
                <w:sz w:val="24"/>
                <w:szCs w:val="24"/>
                <w:lang w:val="en-US" w:eastAsia="zh-CN"/>
              </w:rPr>
              <w:t>保障措施</w:t>
            </w:r>
            <w:r>
              <w:rPr>
                <w:rFonts w:hint="eastAsia" w:ascii="仿宋_GB2312" w:hAnsi="仿宋_GB2312" w:eastAsia="仿宋_GB2312" w:cs="仿宋_GB2312"/>
                <w:sz w:val="24"/>
                <w:szCs w:val="24"/>
                <w:lang w:eastAsia="zh-CN"/>
              </w:rPr>
              <w:t>；</w:t>
            </w:r>
          </w:p>
          <w:p>
            <w:pPr>
              <w:numPr>
                <w:ilvl w:val="0"/>
                <w:numId w:val="0"/>
              </w:num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kern w:val="2"/>
                <w:sz w:val="24"/>
                <w:szCs w:val="24"/>
                <w:lang w:eastAsia="zh-CN"/>
              </w:rPr>
              <w:t>交付与售后保障方案</w:t>
            </w:r>
            <w:r>
              <w:rPr>
                <w:rFonts w:hint="eastAsia" w:ascii="仿宋_GB2312" w:hAnsi="仿宋_GB2312" w:eastAsia="仿宋_GB2312" w:cs="仿宋_GB2312"/>
                <w:sz w:val="24"/>
                <w:szCs w:val="24"/>
                <w:lang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二、评分依据：</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满足以上任意一项要求得5分，最高得15分，在此基础上。</w:t>
            </w:r>
            <w:r>
              <w:rPr>
                <w:rFonts w:hint="eastAsia" w:ascii="仿宋_GB2312" w:hAnsi="仿宋_GB2312" w:eastAsia="仿宋_GB2312" w:cs="仿宋_GB2312"/>
                <w:sz w:val="24"/>
                <w:szCs w:val="24"/>
                <w:lang w:eastAsia="zh-CN"/>
              </w:rPr>
              <w:t>根据各供应商的具体响应内容按照量化的评审因素指标进一步评审，设定优、良、中、差四个评分标准：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优：以上项目质量保障措施及方案三点内容全面具体、针对性强、可操作性强，加</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良：以上项目质量保障措施及方案的三点内容较丰富、针对性较强、可操作性较强，加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中：以上项目质量保障措施及方案三点内容完整性、针对性、可操作性均一般，加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差：</w:t>
            </w:r>
            <w:r>
              <w:rPr>
                <w:rFonts w:hint="eastAsia" w:ascii="仿宋_GB2312" w:hAnsi="仿宋_GB2312" w:eastAsia="仿宋_GB2312" w:cs="仿宋_GB2312"/>
                <w:sz w:val="24"/>
                <w:szCs w:val="24"/>
                <w:lang w:val="en-US" w:eastAsia="zh-CN"/>
              </w:rPr>
              <w:t>其它情况不得分。</w:t>
            </w:r>
          </w:p>
        </w:tc>
      </w:tr>
    </w:tbl>
    <w:p>
      <w:pPr>
        <w:pStyle w:val="21"/>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10"/>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10"/>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10"/>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10"/>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w:t>
      </w:r>
    </w:p>
    <w:p>
      <w:pPr>
        <w:pStyle w:val="10"/>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22"/>
        <w:spacing w:line="560" w:lineRule="exact"/>
        <w:rPr>
          <w:rFonts w:hint="default" w:ascii="仿宋_GB2312" w:hAnsi="仿宋" w:eastAsia="仿宋_GB2312" w:cs="Times New Roman"/>
          <w:sz w:val="32"/>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w:t>
      </w:r>
      <w:r>
        <w:rPr>
          <w:rFonts w:hint="default" w:ascii="仿宋_GB2312" w:hAnsi="仿宋" w:eastAsia="仿宋_GB2312" w:cs="Times New Roman"/>
          <w:sz w:val="32"/>
          <w:lang w:val="en-US" w:eastAsia="zh-CN"/>
        </w:rPr>
        <w:t>式提供</w:t>
      </w:r>
      <w:r>
        <w:rPr>
          <w:rFonts w:hint="eastAsia" w:ascii="仿宋_GB2312" w:hAnsi="仿宋" w:eastAsia="仿宋_GB2312" w:cs="Times New Roman"/>
          <w:sz w:val="32"/>
          <w:lang w:val="en-US" w:eastAsia="zh-CN"/>
        </w:rPr>
        <w:t>5</w:t>
      </w:r>
      <w:r>
        <w:rPr>
          <w:rFonts w:hint="eastAsia" w:ascii="仿宋_GB2312" w:hAnsi="仿宋" w:eastAsia="仿宋_GB2312" w:cs="Times New Roman"/>
          <w:sz w:val="32"/>
        </w:rPr>
        <w:t>份密封纸质版投标资料至本单位</w:t>
      </w:r>
      <w:r>
        <w:rPr>
          <w:rFonts w:hint="default" w:ascii="仿宋_GB2312" w:hAnsi="仿宋" w:eastAsia="仿宋_GB2312" w:cs="Times New Roman"/>
          <w:sz w:val="32"/>
          <w:lang w:eastAsia="zh-CN"/>
        </w:rPr>
        <w:t>，</w:t>
      </w:r>
      <w:r>
        <w:rPr>
          <w:rFonts w:hint="default" w:ascii="仿宋_GB2312" w:hAnsi="仿宋" w:eastAsia="仿宋_GB2312" w:cs="Times New Roman"/>
          <w:sz w:val="32"/>
          <w:lang w:val="en-US" w:eastAsia="zh-CN"/>
        </w:rPr>
        <w:t>并在封面备注“</w:t>
      </w:r>
      <w:r>
        <w:rPr>
          <w:rFonts w:hint="default" w:ascii="仿宋_GB2312" w:hAnsi="仿宋" w:eastAsia="仿宋_GB2312" w:cs="Times New Roman"/>
          <w:sz w:val="32"/>
        </w:rPr>
        <w:t>第二十二届文博会宣传物品设计制作服务</w:t>
      </w:r>
    </w:p>
    <w:p>
      <w:pPr>
        <w:pStyle w:val="22"/>
        <w:spacing w:line="560" w:lineRule="exact"/>
        <w:ind w:firstLine="0" w:firstLineChars="0"/>
        <w:rPr>
          <w:rFonts w:hint="default" w:ascii="仿宋_GB2312" w:hAnsi="仿宋" w:eastAsia="仿宋_GB2312" w:cs="Times New Roman"/>
          <w:sz w:val="32"/>
          <w:lang w:val="en-US" w:eastAsia="zh-CN"/>
        </w:rPr>
      </w:pPr>
      <w:r>
        <w:rPr>
          <w:rFonts w:hint="default" w:ascii="仿宋_GB2312" w:hAnsi="仿宋" w:eastAsia="仿宋_GB2312" w:cs="Times New Roman"/>
          <w:sz w:val="32"/>
        </w:rPr>
        <w:t>项目</w:t>
      </w:r>
      <w:r>
        <w:rPr>
          <w:rFonts w:hint="default" w:ascii="仿宋_GB2312" w:hAnsi="仿宋" w:eastAsia="仿宋_GB2312" w:cs="Times New Roman"/>
          <w:kern w:val="2"/>
          <w:sz w:val="32"/>
          <w:szCs w:val="24"/>
          <w:lang w:val="en-US" w:eastAsia="zh-CN"/>
        </w:rPr>
        <w:t>”+公司全称+日期+联系人+联系方式。</w:t>
      </w:r>
    </w:p>
    <w:p>
      <w:pPr>
        <w:pStyle w:val="22"/>
        <w:spacing w:line="560" w:lineRule="exac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default"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default"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22"/>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pStyle w:val="22"/>
        <w:spacing w:line="560" w:lineRule="exact"/>
        <w:rPr>
          <w:rFonts w:ascii="仿宋_GB2312" w:hAnsi="仿宋" w:eastAsia="仿宋_GB2312" w:cs="Times New Roman"/>
          <w:sz w:val="32"/>
          <w:szCs w:val="24"/>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default" w:ascii="仿宋_GB2312" w:hAnsi="仿宋" w:eastAsia="仿宋_GB2312" w:cs="Times New Roman"/>
          <w:sz w:val="32"/>
          <w:szCs w:val="24"/>
        </w:rPr>
        <w:t>0755-23338140</w:t>
      </w:r>
    </w:p>
    <w:p>
      <w:pPr>
        <w:pStyle w:val="22"/>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6"/>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3"/>
        <w:rPr>
          <w:rFonts w:hint="default"/>
          <w:lang w:val="en-US" w:eastAsia="zh-CN"/>
        </w:rPr>
      </w:pPr>
    </w:p>
    <w:p>
      <w:pPr>
        <w:rPr>
          <w:rFonts w:hint="default"/>
          <w:lang w:val="en-US" w:eastAsia="zh-CN"/>
        </w:rPr>
      </w:pPr>
    </w:p>
    <w:p>
      <w:pPr>
        <w:pStyle w:val="22"/>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4"/>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6"/>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8"/>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3ABC"/>
    <w:multiLevelType w:val="singleLevel"/>
    <w:tmpl w:val="BFF93ABC"/>
    <w:lvl w:ilvl="0" w:tentative="0">
      <w:start w:val="1"/>
      <w:numFmt w:val="chineseCounting"/>
      <w:suff w:val="nothing"/>
      <w:lvlText w:val="（%1）"/>
      <w:lvlJc w:val="left"/>
      <w:rPr>
        <w:rFonts w:hint="eastAsia"/>
      </w:rPr>
    </w:lvl>
  </w:abstractNum>
  <w:abstractNum w:abstractNumId="1">
    <w:nsid w:val="DEBF9EBB"/>
    <w:multiLevelType w:val="singleLevel"/>
    <w:tmpl w:val="DEBF9EB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CA613B3"/>
    <w:rsid w:val="2FDF0F8F"/>
    <w:rsid w:val="32534A56"/>
    <w:rsid w:val="360605A7"/>
    <w:rsid w:val="3D5FDCFC"/>
    <w:rsid w:val="3FDD8F0D"/>
    <w:rsid w:val="4D9B03F0"/>
    <w:rsid w:val="4FA792E4"/>
    <w:rsid w:val="5F2BE56A"/>
    <w:rsid w:val="62F71495"/>
    <w:rsid w:val="6B7D0BD9"/>
    <w:rsid w:val="6BED347A"/>
    <w:rsid w:val="6FC72380"/>
    <w:rsid w:val="73FB884D"/>
    <w:rsid w:val="75BB8A06"/>
    <w:rsid w:val="77DD97B8"/>
    <w:rsid w:val="77F62EA8"/>
    <w:rsid w:val="7D4D74AC"/>
    <w:rsid w:val="7D9F3A20"/>
    <w:rsid w:val="7DD39989"/>
    <w:rsid w:val="7E9F479A"/>
    <w:rsid w:val="7F7F2D14"/>
    <w:rsid w:val="7FEED6DF"/>
    <w:rsid w:val="9FF753B3"/>
    <w:rsid w:val="ABFD52CD"/>
    <w:rsid w:val="ADFFE815"/>
    <w:rsid w:val="AF395766"/>
    <w:rsid w:val="BBFF548B"/>
    <w:rsid w:val="BE7E0A79"/>
    <w:rsid w:val="BF958DEE"/>
    <w:rsid w:val="BFDFD57E"/>
    <w:rsid w:val="BFEE96E0"/>
    <w:rsid w:val="CEAEA899"/>
    <w:rsid w:val="DF8F1F78"/>
    <w:rsid w:val="DFFF69F1"/>
    <w:rsid w:val="E376E1AF"/>
    <w:rsid w:val="F5F4A157"/>
    <w:rsid w:val="F62E2212"/>
    <w:rsid w:val="FC7FB093"/>
    <w:rsid w:val="FDFFB5E8"/>
    <w:rsid w:val="FDFFDEC4"/>
    <w:rsid w:val="FF7F253D"/>
    <w:rsid w:val="FFBFB86A"/>
    <w:rsid w:val="FFC6C9F3"/>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7">
    <w:name w:val="index 8"/>
    <w:basedOn w:val="1"/>
    <w:next w:val="1"/>
    <w:qFormat/>
    <w:uiPriority w:val="0"/>
    <w:pPr>
      <w:ind w:left="2940"/>
    </w:pPr>
    <w:rPr>
      <w:rFonts w:ascii="Times New Roman" w:hAnsi="Times New Roman" w:eastAsia="宋体" w:cs="Times New Roman"/>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7"/>
    <w:unhideWhenUsed/>
    <w:qFormat/>
    <w:uiPriority w:val="99"/>
    <w:rPr>
      <w:rFonts w:ascii="宋体" w:hAnsi="Calibri" w:cs="Courier New"/>
      <w:szCs w:val="21"/>
    </w:rPr>
  </w:style>
  <w:style w:type="paragraph" w:styleId="12">
    <w:name w:val="toc 1"/>
    <w:basedOn w:val="1"/>
    <w:next w:val="1"/>
    <w:qFormat/>
    <w:uiPriority w:val="0"/>
  </w:style>
  <w:style w:type="paragraph" w:styleId="13">
    <w:name w:val="Body Text 2"/>
    <w:basedOn w:val="1"/>
    <w:qFormat/>
    <w:uiPriority w:val="0"/>
    <w:pPr>
      <w:spacing w:line="360" w:lineRule="auto"/>
    </w:pPr>
    <w:rPr>
      <w:sz w:val="24"/>
    </w:rPr>
  </w:style>
  <w:style w:type="paragraph" w:styleId="14">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3"/>
    <w:basedOn w:val="1"/>
    <w:next w:val="1"/>
    <w:qFormat/>
    <w:uiPriority w:val="99"/>
    <w:pPr>
      <w:spacing w:line="360" w:lineRule="auto"/>
      <w:ind w:firstLine="420" w:firstLineChars="200"/>
    </w:pPr>
  </w:style>
  <w:style w:type="paragraph" w:styleId="19">
    <w:name w:val="List Paragraph"/>
    <w:basedOn w:val="20"/>
    <w:qFormat/>
    <w:uiPriority w:val="34"/>
    <w:pPr>
      <w:ind w:firstLine="420" w:firstLineChars="200"/>
    </w:pPr>
  </w:style>
  <w:style w:type="paragraph" w:customStyle="1" w:styleId="20">
    <w:name w:val="星耀正文"/>
    <w:basedOn w:val="1"/>
    <w:qFormat/>
    <w:uiPriority w:val="3"/>
    <w:pPr>
      <w:ind w:firstLine="422" w:firstLineChars="200"/>
    </w:pPr>
    <w:rPr>
      <w:rFonts w:ascii="宋体" w:hAnsi="宋体" w:eastAsia="仿宋_GB2312"/>
      <w:bCs/>
    </w:rPr>
  </w:style>
  <w:style w:type="paragraph" w:customStyle="1" w:styleId="21">
    <w:name w:val="USE 1"/>
    <w:basedOn w:val="1"/>
    <w:qFormat/>
    <w:uiPriority w:val="0"/>
    <w:pPr>
      <w:spacing w:line="200" w:lineRule="atLeast"/>
      <w:jc w:val="left"/>
    </w:pPr>
    <w:rPr>
      <w:rFonts w:ascii="宋体" w:hAnsi="宋体"/>
      <w:b/>
      <w:sz w:val="24"/>
      <w:szCs w:val="28"/>
    </w:rPr>
  </w:style>
  <w:style w:type="paragraph" w:customStyle="1" w:styleId="22">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5898</Words>
  <Characters>6088</Characters>
  <Lines>0</Lines>
  <Paragraphs>0</Paragraphs>
  <TotalTime>12</TotalTime>
  <ScaleCrop>false</ScaleCrop>
  <LinksUpToDate>false</LinksUpToDate>
  <CharactersWithSpaces>6214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2025-04-22T17:16:00Z</dcterms:created>
  <dc:creator>yang</dc:creator>
  <cp:lastModifiedBy>lxy</cp:lastModifiedBy>
  <cp:lastPrinted>2026-04-24T06:36:00Z</cp:lastPrinted>
  <dcterms:modified xsi:type="dcterms:W3CDTF">2026-04-23T17:24:12Z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F7CB56666DB4152A2F12E2698B2B6F13</vt:lpwstr>
  </property>
  <property fmtid="{D5CDD505-2E9C-101B-9397-08002B2CF9AE}" pid="4" name="KSOTemplateDocerSaveRecord">
    <vt:lpwstr>eyJoZGlkIjoiOGUyZmE4NjA3YTA4MTczMThkZDIyMTRjNDI0MWMwYTEiLCJ1c2VySWQiOiIzMTU1Mjk3MjEifQ==</vt:lpwstr>
  </property>
</Properties>
</file>