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观澜街道2025年区民生实事第四季度完成情况</w:t>
      </w:r>
    </w:p>
    <w:p>
      <w:pPr>
        <w:pStyle w:val="3"/>
      </w:pPr>
    </w:p>
    <w:tbl>
      <w:tblPr>
        <w:tblStyle w:val="12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88"/>
        <w:gridCol w:w="600"/>
        <w:gridCol w:w="2115"/>
        <w:gridCol w:w="2202"/>
        <w:gridCol w:w="2312"/>
        <w:gridCol w:w="1005"/>
        <w:gridCol w:w="660"/>
        <w:gridCol w:w="1485"/>
        <w:gridCol w:w="1185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2" w:hRule="atLeast"/>
          <w:tblHeader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民生事项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年度目标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完成情况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存在问题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年度目标调整情况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下一步工作计划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年12月31日是否完成年度目标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主办单位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76" w:hRule="atLeast"/>
          <w:jc w:val="center"/>
        </w:trPr>
        <w:tc>
          <w:tcPr>
            <w:tcW w:w="1488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  <w:t>优化辖区节点、慢行环境：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完成12处节点、环境整治提升。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40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观澜老街公园灯光修复提升工程（联系人：秦浩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 xml:space="preserve"> 18128870001）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231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10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66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观澜街道办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22"/>
                <w:lang w:eastAsia="zh-CN"/>
              </w:rPr>
              <w:t>（市政管理服务部）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488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  <w:t>加快完善道路网络：</w:t>
            </w:r>
          </w:p>
          <w:p>
            <w:pPr>
              <w:overflowPunct w:val="0"/>
              <w:adjustRightInd w:val="0"/>
              <w:snapToGrid w:val="0"/>
              <w:spacing w:line="216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2.持续推进观盛二路—大和路11项道路工程建设。</w:t>
            </w: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74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桂丰路（富瑞路-桂香路）改造工程（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魏磊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15213656144）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  <w:lang w:eastAsia="zh-CN"/>
              </w:rPr>
              <w:t>完成施工招标。</w:t>
            </w:r>
          </w:p>
        </w:tc>
        <w:tc>
          <w:tcPr>
            <w:tcW w:w="231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完成施工招标。</w:t>
            </w:r>
          </w:p>
        </w:tc>
        <w:tc>
          <w:tcPr>
            <w:tcW w:w="10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66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（城市建设办（重大办））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1488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  <w:t>危险边坡、挡墙治理：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完成11处边坡治理、挡墙修复工程。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87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大水田社区公园休憩台挡墙整治工程（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秦浩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18128870001）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231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10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66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观澜街道办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22"/>
                <w:lang w:eastAsia="zh-CN"/>
              </w:rPr>
              <w:t>（市政管理服务部）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88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万寿山陵园鱼塘北侧挡墙治理工程（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蒋正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18938836400）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231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10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66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（建设工程部）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54" w:hRule="atLeast"/>
          <w:jc w:val="center"/>
        </w:trPr>
        <w:tc>
          <w:tcPr>
            <w:tcW w:w="1488" w:type="dxa"/>
            <w:vAlign w:val="center"/>
          </w:tcPr>
          <w:p>
            <w:pPr>
              <w:pStyle w:val="5"/>
              <w:overflowPunct w:val="0"/>
              <w:autoSpaceDE w:val="0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18"/>
                <w:szCs w:val="22"/>
              </w:rPr>
              <w:t>开展公益性文体活动：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6.举办龙华区第五届社区文体节，全年惠及超15万人次。</w:t>
            </w: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100</w:t>
            </w:r>
          </w:p>
        </w:tc>
        <w:tc>
          <w:tcPr>
            <w:tcW w:w="21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龙华区第五届社区文体节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黎茜，15273156727）</w:t>
            </w:r>
          </w:p>
        </w:tc>
        <w:tc>
          <w:tcPr>
            <w:tcW w:w="220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全年惠及超15万人次。</w:t>
            </w:r>
          </w:p>
        </w:tc>
        <w:tc>
          <w:tcPr>
            <w:tcW w:w="231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已全部完成龙华区第五届社区文体节系列活动观澜街道专场5 场（原创音乐会1场、曲艺专场1场、社区文艺汇演1场、广场舞比赛1场、群众大舞台1场），线上+线下惠及群众共3万人次。</w:t>
            </w:r>
          </w:p>
        </w:tc>
        <w:tc>
          <w:tcPr>
            <w:tcW w:w="10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66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14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是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区文化广电旅游体育局、各街道办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（党建和组织人事办（宣传））</w:t>
            </w:r>
          </w:p>
        </w:tc>
        <w:tc>
          <w:tcPr>
            <w:tcW w:w="108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龙华区党群服务中心</w:t>
            </w:r>
          </w:p>
        </w:tc>
      </w:tr>
    </w:tbl>
    <w:p>
      <w:pPr>
        <w:jc w:val="both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01AC"/>
    <w:rsid w:val="163D2A4B"/>
    <w:rsid w:val="1DFFC8FA"/>
    <w:rsid w:val="1ED798EB"/>
    <w:rsid w:val="2D5B962A"/>
    <w:rsid w:val="2FFDFA35"/>
    <w:rsid w:val="2FFF33E7"/>
    <w:rsid w:val="39BD1975"/>
    <w:rsid w:val="3F7654D0"/>
    <w:rsid w:val="47CFF196"/>
    <w:rsid w:val="4B5376DF"/>
    <w:rsid w:val="55AE5A24"/>
    <w:rsid w:val="5A6F123C"/>
    <w:rsid w:val="5BEDAFDD"/>
    <w:rsid w:val="5FFD4FFC"/>
    <w:rsid w:val="5FFF4CA9"/>
    <w:rsid w:val="63EFDD64"/>
    <w:rsid w:val="65FF3C91"/>
    <w:rsid w:val="67679353"/>
    <w:rsid w:val="6DFD6302"/>
    <w:rsid w:val="6DFFED1C"/>
    <w:rsid w:val="6EEDEDBF"/>
    <w:rsid w:val="6F79C26C"/>
    <w:rsid w:val="6FEFEA3C"/>
    <w:rsid w:val="6FF78EA7"/>
    <w:rsid w:val="71FEEECC"/>
    <w:rsid w:val="768590AD"/>
    <w:rsid w:val="76EF551D"/>
    <w:rsid w:val="774E71F6"/>
    <w:rsid w:val="77595ED3"/>
    <w:rsid w:val="7797B79B"/>
    <w:rsid w:val="77DC424C"/>
    <w:rsid w:val="79CFBA44"/>
    <w:rsid w:val="79E7DD3B"/>
    <w:rsid w:val="7B3FA98A"/>
    <w:rsid w:val="7D7FBCDA"/>
    <w:rsid w:val="7DABB2BC"/>
    <w:rsid w:val="7DEF0484"/>
    <w:rsid w:val="7EC955F2"/>
    <w:rsid w:val="7EEF2935"/>
    <w:rsid w:val="7F1CA581"/>
    <w:rsid w:val="7F370225"/>
    <w:rsid w:val="7F5D7C39"/>
    <w:rsid w:val="7FC60873"/>
    <w:rsid w:val="7FDFE032"/>
    <w:rsid w:val="A77FC8AB"/>
    <w:rsid w:val="AD1B6870"/>
    <w:rsid w:val="AEBF1276"/>
    <w:rsid w:val="AF2EBC66"/>
    <w:rsid w:val="BAFD1A66"/>
    <w:rsid w:val="BF798577"/>
    <w:rsid w:val="BF7B2735"/>
    <w:rsid w:val="BFFCCF56"/>
    <w:rsid w:val="D3F3F744"/>
    <w:rsid w:val="D5B7FED2"/>
    <w:rsid w:val="D64BD324"/>
    <w:rsid w:val="D6D4D1D4"/>
    <w:rsid w:val="D6FB1866"/>
    <w:rsid w:val="DBFD4180"/>
    <w:rsid w:val="DD131E22"/>
    <w:rsid w:val="DEFF2DEE"/>
    <w:rsid w:val="DFF8C34D"/>
    <w:rsid w:val="E3FBED22"/>
    <w:rsid w:val="E7A70A48"/>
    <w:rsid w:val="EDBEF5D5"/>
    <w:rsid w:val="EF7DCE58"/>
    <w:rsid w:val="EFDF12CE"/>
    <w:rsid w:val="EFF3C944"/>
    <w:rsid w:val="F7F95022"/>
    <w:rsid w:val="F99A9FEB"/>
    <w:rsid w:val="F9FD31E9"/>
    <w:rsid w:val="FB7CB7CB"/>
    <w:rsid w:val="FB9B1830"/>
    <w:rsid w:val="FBF81D73"/>
    <w:rsid w:val="FBFFA860"/>
    <w:rsid w:val="FBFFD705"/>
    <w:rsid w:val="FDFF01AC"/>
    <w:rsid w:val="FEBBF6E9"/>
    <w:rsid w:val="FEFF4642"/>
    <w:rsid w:val="FF2F5F20"/>
    <w:rsid w:val="FF7F2B41"/>
    <w:rsid w:val="FF7F7489"/>
    <w:rsid w:val="FFBEB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方正小标宋简体" w:hAnsi="宋体" w:eastAsia="方正小标宋简体"/>
      <w:kern w:val="44"/>
      <w:sz w:val="44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宋体" w:eastAsia="仿宋_GB2312"/>
      <w:sz w:val="32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spacing w:after="120"/>
    </w:p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spacing w:line="560" w:lineRule="exact"/>
      <w:ind w:left="420" w:leftChars="200" w:firstLine="640" w:firstLineChars="200"/>
    </w:pPr>
    <w:rPr>
      <w:rFonts w:ascii="仿宋_GB2312" w:hAnsi="仿宋_GB2312" w:eastAsia="仿宋_GB2312"/>
      <w:sz w:val="32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paragraph" w:customStyle="1" w:styleId="14">
    <w:name w:val="样式1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_GB2312"/>
      <w:sz w:val="32"/>
    </w:rPr>
  </w:style>
  <w:style w:type="character" w:customStyle="1" w:styleId="15">
    <w:name w:val="15"/>
    <w:basedOn w:val="13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16">
    <w:name w:val="16"/>
    <w:basedOn w:val="13"/>
    <w:qFormat/>
    <w:uiPriority w:val="0"/>
    <w:rPr>
      <w:rFonts w:hint="eastAsia" w:ascii="仿宋_GB2312" w:eastAsia="仿宋_GB2312"/>
      <w:color w:val="000000"/>
      <w:sz w:val="44"/>
      <w:szCs w:val="44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0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2025-01-24T19:05:00Z</dcterms:created>
  <dc:creator>hq</dc:creator>
  <cp:lastModifiedBy>administrator</cp:lastModifiedBy>
  <cp:lastPrinted>2025-01-28T14:39:00Z</cp:lastPrinted>
  <dcterms:modified xsi:type="dcterms:W3CDTF">2025-12-30T10:45:00Z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011B6E4E14FBA7E9398D2E69427631D4_43</vt:lpwstr>
  </property>
</Properties>
</file>