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0C538">
      <w:pPr>
        <w:pStyle w:val="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color w:val="auto"/>
          <w:kern w:val="0"/>
          <w:sz w:val="32"/>
          <w:highlight w:val="none"/>
          <w:lang w:val="en-US" w:eastAsia="zh-CN" w:bidi="ar-SA"/>
        </w:rPr>
      </w:pPr>
      <w:r>
        <w:rPr>
          <w:rFonts w:hint="eastAsia" w:ascii="黑体" w:hAnsi="黑体" w:eastAsia="黑体" w:cs="黑体"/>
          <w:b w:val="0"/>
          <w:color w:val="auto"/>
          <w:kern w:val="0"/>
          <w:sz w:val="32"/>
          <w:highlight w:val="none"/>
          <w:lang w:val="en-US" w:eastAsia="zh-CN" w:bidi="ar-SA"/>
        </w:rPr>
        <w:t>附件2</w:t>
      </w:r>
    </w:p>
    <w:p w14:paraId="02A4F4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黑体"/>
          <w:b w:val="0"/>
          <w:color w:val="auto"/>
          <w:kern w:val="0"/>
          <w:sz w:val="32"/>
          <w:highlight w:val="none"/>
          <w:lang w:val="en-US" w:eastAsia="zh-CN" w:bidi="ar-SA"/>
        </w:rPr>
      </w:pPr>
    </w:p>
    <w:p w14:paraId="646B797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公共数据资源授权运营实施成效评估示例</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1"/>
        <w:gridCol w:w="1796"/>
        <w:gridCol w:w="5145"/>
      </w:tblGrid>
      <w:tr w14:paraId="2AE3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trPr>
        <w:tc>
          <w:tcPr>
            <w:tcW w:w="439" w:type="pct"/>
            <w:noWrap/>
            <w:vAlign w:val="center"/>
          </w:tcPr>
          <w:p w14:paraId="5BD9111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一级</w:t>
            </w:r>
          </w:p>
        </w:tc>
        <w:tc>
          <w:tcPr>
            <w:tcW w:w="487" w:type="pct"/>
            <w:noWrap/>
            <w:vAlign w:val="center"/>
          </w:tcPr>
          <w:p w14:paraId="200E249F">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二级</w:t>
            </w:r>
          </w:p>
        </w:tc>
        <w:tc>
          <w:tcPr>
            <w:tcW w:w="1053" w:type="pct"/>
            <w:noWrap/>
            <w:vAlign w:val="center"/>
          </w:tcPr>
          <w:p w14:paraId="6B26B794">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评价维度指标</w:t>
            </w:r>
          </w:p>
        </w:tc>
        <w:tc>
          <w:tcPr>
            <w:tcW w:w="3018" w:type="pct"/>
            <w:noWrap/>
            <w:vAlign w:val="center"/>
          </w:tcPr>
          <w:p w14:paraId="12D0D1CE">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说明</w:t>
            </w:r>
          </w:p>
        </w:tc>
      </w:tr>
      <w:tr w14:paraId="5A0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restart"/>
            <w:noWrap/>
            <w:vAlign w:val="center"/>
          </w:tcPr>
          <w:p w14:paraId="054E10D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数据应用</w:t>
            </w:r>
          </w:p>
        </w:tc>
        <w:tc>
          <w:tcPr>
            <w:tcW w:w="487" w:type="pct"/>
            <w:vMerge w:val="restart"/>
            <w:noWrap/>
            <w:vAlign w:val="center"/>
          </w:tcPr>
          <w:p w14:paraId="79E9094E">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应用场景</w:t>
            </w:r>
          </w:p>
        </w:tc>
        <w:tc>
          <w:tcPr>
            <w:tcW w:w="1053" w:type="pct"/>
            <w:noWrap/>
            <w:vAlign w:val="center"/>
          </w:tcPr>
          <w:p w14:paraId="4673189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场景数量</w:t>
            </w:r>
          </w:p>
        </w:tc>
        <w:tc>
          <w:tcPr>
            <w:tcW w:w="3018" w:type="pct"/>
            <w:noWrap/>
            <w:vAlign w:val="center"/>
          </w:tcPr>
          <w:p w14:paraId="38FFC18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经公共数据资源授权运营推进落地的公共数据应用场景数量。</w:t>
            </w:r>
          </w:p>
        </w:tc>
      </w:tr>
      <w:tr w14:paraId="1F05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4F8F0B8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6BAD9D7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4C65D646">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用户数量</w:t>
            </w:r>
          </w:p>
        </w:tc>
        <w:tc>
          <w:tcPr>
            <w:tcW w:w="3018" w:type="pct"/>
            <w:noWrap/>
            <w:vAlign w:val="center"/>
          </w:tcPr>
          <w:p w14:paraId="311E550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反映数据应用的受众规模和覆盖面。</w:t>
            </w:r>
          </w:p>
        </w:tc>
      </w:tr>
      <w:tr w14:paraId="50CB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089C628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183698BE">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11A02E4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行业数量</w:t>
            </w:r>
          </w:p>
        </w:tc>
        <w:tc>
          <w:tcPr>
            <w:tcW w:w="3018" w:type="pct"/>
            <w:noWrap/>
            <w:vAlign w:val="center"/>
          </w:tcPr>
          <w:p w14:paraId="736F3EA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公共数据应用场景覆盖一定数量的行业，如制造业、服务业、农业、文化、科技等。</w:t>
            </w:r>
          </w:p>
        </w:tc>
      </w:tr>
      <w:tr w14:paraId="5D2B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1C1931E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4730DD0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5264506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领域数量</w:t>
            </w:r>
          </w:p>
        </w:tc>
        <w:tc>
          <w:tcPr>
            <w:tcW w:w="3018" w:type="pct"/>
            <w:noWrap/>
            <w:vAlign w:val="center"/>
          </w:tcPr>
          <w:p w14:paraId="2C5C952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公共数据应用场景覆盖一定数量的领域，如教育、医疗、交通、金融、旅游等。</w:t>
            </w:r>
          </w:p>
        </w:tc>
      </w:tr>
      <w:tr w14:paraId="0EC6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43B1DEF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2037592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2B40F87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合规安全</w:t>
            </w:r>
          </w:p>
        </w:tc>
        <w:tc>
          <w:tcPr>
            <w:tcW w:w="3018" w:type="pct"/>
            <w:noWrap/>
            <w:vAlign w:val="center"/>
          </w:tcPr>
          <w:p w14:paraId="048BBFF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在确定的场景中，公共数据应用合规具备相应的制度、技术等支撑，公共数据应用全程符合相关合规要求。</w:t>
            </w:r>
          </w:p>
        </w:tc>
      </w:tr>
      <w:tr w14:paraId="5F3A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4D52A325">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restart"/>
            <w:noWrap/>
            <w:vAlign w:val="center"/>
          </w:tcPr>
          <w:p w14:paraId="7084F44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w:t>
            </w:r>
          </w:p>
        </w:tc>
        <w:tc>
          <w:tcPr>
            <w:tcW w:w="1053" w:type="pct"/>
            <w:noWrap/>
            <w:vAlign w:val="center"/>
          </w:tcPr>
          <w:p w14:paraId="5A84A3E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数量</w:t>
            </w:r>
          </w:p>
        </w:tc>
        <w:tc>
          <w:tcPr>
            <w:tcW w:w="3018" w:type="pct"/>
            <w:noWrap/>
            <w:vAlign w:val="center"/>
          </w:tcPr>
          <w:p w14:paraId="622CE8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经公共数据资源授权运营开展，形成数据产品与服务总数。</w:t>
            </w:r>
          </w:p>
        </w:tc>
      </w:tr>
      <w:tr w14:paraId="108C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54FB3D3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2860CC7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022AB7A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类型</w:t>
            </w:r>
          </w:p>
        </w:tc>
        <w:tc>
          <w:tcPr>
            <w:tcW w:w="3018" w:type="pct"/>
            <w:noWrap/>
            <w:vAlign w:val="center"/>
          </w:tcPr>
          <w:p w14:paraId="4F44B58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经公共数据资源授权运营开展，形成数据产品与服务类型数量。</w:t>
            </w:r>
          </w:p>
        </w:tc>
      </w:tr>
      <w:tr w14:paraId="0465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2EB2622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4E0F533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2712120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质量水平</w:t>
            </w:r>
          </w:p>
        </w:tc>
        <w:tc>
          <w:tcPr>
            <w:tcW w:w="3018" w:type="pct"/>
            <w:noWrap/>
            <w:vAlign w:val="center"/>
          </w:tcPr>
          <w:p w14:paraId="608AFB7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数据产品与服务本身的准确性、完整性、及时性、可靠性及满足业务需求的能力。</w:t>
            </w:r>
          </w:p>
        </w:tc>
      </w:tr>
      <w:tr w14:paraId="3396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2F41366F">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7F677D16">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581F9384">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专业化程度</w:t>
            </w:r>
          </w:p>
        </w:tc>
        <w:tc>
          <w:tcPr>
            <w:tcW w:w="3018" w:type="pct"/>
            <w:noWrap/>
            <w:vAlign w:val="center"/>
          </w:tcPr>
          <w:p w14:paraId="6E23F74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数据产品与服务的专业知识内容、专业服务能力等。</w:t>
            </w:r>
          </w:p>
        </w:tc>
      </w:tr>
      <w:tr w14:paraId="31D1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03521CA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49463DFF">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6536D6C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工作效率</w:t>
            </w:r>
          </w:p>
        </w:tc>
        <w:tc>
          <w:tcPr>
            <w:tcW w:w="3018" w:type="pct"/>
            <w:noWrap/>
            <w:vAlign w:val="center"/>
          </w:tcPr>
          <w:p w14:paraId="3544C35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数据产品与服务的需求响应效率、问题解决效率、沟通对接效率等。</w:t>
            </w:r>
          </w:p>
        </w:tc>
      </w:tr>
      <w:tr w14:paraId="133D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407BCE8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555D2F44">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781121A6">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可用性</w:t>
            </w:r>
          </w:p>
        </w:tc>
        <w:tc>
          <w:tcPr>
            <w:tcW w:w="3018" w:type="pct"/>
            <w:noWrap/>
            <w:vAlign w:val="center"/>
          </w:tcPr>
          <w:p w14:paraId="4462641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数据产品与服务的易用性和可维护性，包括接口设计、功能实现、操作流程等。</w:t>
            </w:r>
          </w:p>
        </w:tc>
      </w:tr>
      <w:tr w14:paraId="161B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3233A55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04AA140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1000A49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可扩展性</w:t>
            </w:r>
          </w:p>
        </w:tc>
        <w:tc>
          <w:tcPr>
            <w:tcW w:w="3018" w:type="pct"/>
            <w:noWrap/>
            <w:vAlign w:val="center"/>
          </w:tcPr>
          <w:p w14:paraId="4F77D23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数据产品与服务在不同场景、不同业务需求下的可扩展性、适用性、灵活性等。</w:t>
            </w:r>
          </w:p>
        </w:tc>
      </w:tr>
      <w:tr w14:paraId="2B41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3A9AB54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4E7A5ED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0EE501A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跨境服务</w:t>
            </w:r>
          </w:p>
        </w:tc>
        <w:tc>
          <w:tcPr>
            <w:tcW w:w="3018" w:type="pct"/>
            <w:noWrap/>
            <w:vAlign w:val="center"/>
          </w:tcPr>
          <w:p w14:paraId="52950D1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数据产品是否有提供跨境数据服务，如有可加分。</w:t>
            </w:r>
          </w:p>
        </w:tc>
      </w:tr>
      <w:tr w14:paraId="6FB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3F89F13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1BB1E84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6E21F049">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创新性</w:t>
            </w:r>
          </w:p>
        </w:tc>
        <w:tc>
          <w:tcPr>
            <w:tcW w:w="3018" w:type="pct"/>
            <w:noWrap/>
            <w:vAlign w:val="center"/>
          </w:tcPr>
          <w:p w14:paraId="6A13177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经公共数据资源授权运营开展，数据产品与服务的类型创新数量及占比。</w:t>
            </w:r>
          </w:p>
        </w:tc>
      </w:tr>
      <w:tr w14:paraId="5A3A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37CF2195">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1C8C0BC6">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7796D3A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调用情况</w:t>
            </w:r>
          </w:p>
        </w:tc>
        <w:tc>
          <w:tcPr>
            <w:tcW w:w="3018" w:type="pct"/>
            <w:noWrap/>
            <w:vAlign w:val="center"/>
          </w:tcPr>
          <w:p w14:paraId="0C51F30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数据产品与服务的调用总量与一定时间周期内的调用频率。</w:t>
            </w:r>
          </w:p>
        </w:tc>
      </w:tr>
      <w:tr w14:paraId="7422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0FB53CB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3F06A0F5">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7771E11E">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交易规模</w:t>
            </w:r>
          </w:p>
        </w:tc>
        <w:tc>
          <w:tcPr>
            <w:tcW w:w="3018" w:type="pct"/>
            <w:noWrap/>
            <w:vAlign w:val="center"/>
          </w:tcPr>
          <w:p w14:paraId="07E5103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数据产品与服务的总交易量。</w:t>
            </w:r>
          </w:p>
        </w:tc>
      </w:tr>
      <w:tr w14:paraId="2458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71479C8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58FBD719">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33FCBA0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交易频率</w:t>
            </w:r>
          </w:p>
        </w:tc>
        <w:tc>
          <w:tcPr>
            <w:tcW w:w="3018" w:type="pct"/>
            <w:noWrap/>
            <w:vAlign w:val="center"/>
          </w:tcPr>
          <w:p w14:paraId="6FEDA61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在一定时间周期内，数据产品与服务的交易次数。</w:t>
            </w:r>
          </w:p>
        </w:tc>
      </w:tr>
      <w:tr w14:paraId="305A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5535000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79CA9DA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7AE405FB">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交易价格稳定性</w:t>
            </w:r>
          </w:p>
        </w:tc>
        <w:tc>
          <w:tcPr>
            <w:tcW w:w="3018" w:type="pct"/>
            <w:noWrap/>
            <w:vAlign w:val="center"/>
          </w:tcPr>
          <w:p w14:paraId="41FCB58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在一定时间周期内，数据产品与服务的交易价格变化波动情况较为稳定（对比平均交易价格、最高交易价格、最低交易价格等）。</w:t>
            </w:r>
          </w:p>
        </w:tc>
      </w:tr>
      <w:tr w14:paraId="3300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1A556A6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69287AD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61CEADF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交易效果</w:t>
            </w:r>
          </w:p>
        </w:tc>
        <w:tc>
          <w:tcPr>
            <w:tcW w:w="3018" w:type="pct"/>
            <w:noWrap/>
            <w:vAlign w:val="center"/>
          </w:tcPr>
          <w:p w14:paraId="5C15AAF1">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数据产品与服务的交易成功率、交易完成率、交易纠纷解决情况等。</w:t>
            </w:r>
          </w:p>
        </w:tc>
      </w:tr>
      <w:tr w14:paraId="1FB8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03FAAD8B">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restart"/>
            <w:noWrap/>
            <w:vAlign w:val="center"/>
          </w:tcPr>
          <w:p w14:paraId="1097C4D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数据生态</w:t>
            </w:r>
          </w:p>
        </w:tc>
        <w:tc>
          <w:tcPr>
            <w:tcW w:w="1053" w:type="pct"/>
            <w:noWrap/>
            <w:vAlign w:val="center"/>
          </w:tcPr>
          <w:p w14:paraId="4AA5283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数量</w:t>
            </w:r>
          </w:p>
        </w:tc>
        <w:tc>
          <w:tcPr>
            <w:tcW w:w="3018" w:type="pct"/>
            <w:noWrap/>
            <w:vAlign w:val="center"/>
          </w:tcPr>
          <w:p w14:paraId="4CE540B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与之签订协议的运营合作方企业数量。</w:t>
            </w:r>
          </w:p>
        </w:tc>
      </w:tr>
      <w:tr w14:paraId="224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7A8462F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11E624F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6C95940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类型</w:t>
            </w:r>
          </w:p>
        </w:tc>
        <w:tc>
          <w:tcPr>
            <w:tcW w:w="3018" w:type="pct"/>
            <w:noWrap/>
            <w:vAlign w:val="center"/>
          </w:tcPr>
          <w:p w14:paraId="64D278A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与之签订协议的运营合作方企业类型数量。</w:t>
            </w:r>
          </w:p>
        </w:tc>
      </w:tr>
      <w:tr w14:paraId="7E00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restart"/>
            <w:noWrap/>
            <w:vAlign w:val="center"/>
          </w:tcPr>
          <w:p w14:paraId="5F04037B">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发展效益</w:t>
            </w:r>
          </w:p>
        </w:tc>
        <w:tc>
          <w:tcPr>
            <w:tcW w:w="487" w:type="pct"/>
            <w:vMerge w:val="restart"/>
            <w:noWrap/>
            <w:vAlign w:val="center"/>
          </w:tcPr>
          <w:p w14:paraId="31D9C69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直接经济收入</w:t>
            </w:r>
          </w:p>
        </w:tc>
        <w:tc>
          <w:tcPr>
            <w:tcW w:w="1053" w:type="pct"/>
            <w:noWrap/>
            <w:vAlign w:val="center"/>
          </w:tcPr>
          <w:p w14:paraId="0294B5EE">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收入规模</w:t>
            </w:r>
          </w:p>
        </w:tc>
        <w:tc>
          <w:tcPr>
            <w:tcW w:w="3018" w:type="pct"/>
            <w:noWrap/>
            <w:vAlign w:val="center"/>
          </w:tcPr>
          <w:p w14:paraId="58A35EF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公共数据资源授权运营收入总量达到规模数。</w:t>
            </w:r>
          </w:p>
        </w:tc>
      </w:tr>
      <w:tr w14:paraId="7AD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7D89CA4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1141743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7B05C84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收入占比</w:t>
            </w:r>
          </w:p>
        </w:tc>
        <w:tc>
          <w:tcPr>
            <w:tcW w:w="3018" w:type="pct"/>
            <w:noWrap/>
            <w:vAlign w:val="center"/>
          </w:tcPr>
          <w:p w14:paraId="7B6B276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公共数据资源授权运营收入在数据整体运营收入中占比达到一定比例。</w:t>
            </w:r>
          </w:p>
        </w:tc>
      </w:tr>
      <w:tr w14:paraId="08BA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6D0F38E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03504A8C">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6D5EAE0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收入稳定性</w:t>
            </w:r>
          </w:p>
        </w:tc>
        <w:tc>
          <w:tcPr>
            <w:tcW w:w="3018" w:type="pct"/>
            <w:noWrap/>
            <w:vAlign w:val="center"/>
          </w:tcPr>
          <w:p w14:paraId="0E7E847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公共数据资源授权运营收入规模具有稳定性，并按照一定速率增长。</w:t>
            </w:r>
          </w:p>
        </w:tc>
      </w:tr>
      <w:tr w14:paraId="2678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1D616E2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restart"/>
            <w:noWrap/>
            <w:vAlign w:val="center"/>
          </w:tcPr>
          <w:p w14:paraId="690DADE4">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社会发展赋能</w:t>
            </w:r>
          </w:p>
        </w:tc>
        <w:tc>
          <w:tcPr>
            <w:tcW w:w="1053" w:type="pct"/>
            <w:noWrap/>
            <w:vAlign w:val="center"/>
          </w:tcPr>
          <w:p w14:paraId="71D034B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数据产业产值提升</w:t>
            </w:r>
          </w:p>
        </w:tc>
        <w:tc>
          <w:tcPr>
            <w:tcW w:w="3018" w:type="pct"/>
            <w:noWrap/>
            <w:vAlign w:val="center"/>
          </w:tcPr>
          <w:p w14:paraId="79C4E54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公共数据资源授权运营赋能特定产业领域，实现产值、利润等方面的提升。</w:t>
            </w:r>
          </w:p>
        </w:tc>
      </w:tr>
      <w:tr w14:paraId="3CC0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2F4CF1A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5A67C58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4B5DE4EA">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数据产业就业优化</w:t>
            </w:r>
          </w:p>
        </w:tc>
        <w:tc>
          <w:tcPr>
            <w:tcW w:w="3018" w:type="pct"/>
            <w:noWrap/>
            <w:vAlign w:val="center"/>
          </w:tcPr>
          <w:p w14:paraId="7CDB3E29">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公共数据资源授权运营赋能数据产业发展，提升总体就业情况。</w:t>
            </w:r>
          </w:p>
        </w:tc>
      </w:tr>
      <w:tr w14:paraId="2256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74A95C92">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3F80372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43353531">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经济效益</w:t>
            </w:r>
          </w:p>
        </w:tc>
        <w:tc>
          <w:tcPr>
            <w:tcW w:w="3018" w:type="pct"/>
            <w:noWrap/>
            <w:vAlign w:val="center"/>
          </w:tcPr>
          <w:p w14:paraId="562901F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eastAsia="宋体" w:cs="宋体"/>
                <w:color w:val="auto"/>
                <w:sz w:val="28"/>
                <w:szCs w:val="28"/>
                <w:highlight w:val="none"/>
                <w:lang w:val="en-US" w:eastAsia="zh-CN"/>
              </w:rPr>
              <w:t>数据产业对经济发展实现有效贡献和促进，对GDP增长有</w:t>
            </w:r>
            <w:r>
              <w:rPr>
                <w:rFonts w:hint="eastAsia" w:ascii="宋体" w:hAnsi="宋体" w:cs="宋体"/>
                <w:color w:val="auto"/>
                <w:sz w:val="28"/>
                <w:szCs w:val="28"/>
                <w:highlight w:val="none"/>
                <w:lang w:val="en-US" w:eastAsia="zh-CN"/>
              </w:rPr>
              <w:t>明显拉动作用、对经济结构优化形成明显促进。</w:t>
            </w:r>
          </w:p>
        </w:tc>
      </w:tr>
      <w:tr w14:paraId="3DC8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39" w:type="pct"/>
            <w:vMerge w:val="continue"/>
            <w:noWrap/>
            <w:vAlign w:val="center"/>
          </w:tcPr>
          <w:p w14:paraId="4287D21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487" w:type="pct"/>
            <w:vMerge w:val="continue"/>
            <w:noWrap/>
            <w:vAlign w:val="center"/>
          </w:tcPr>
          <w:p w14:paraId="43D13BAB">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p>
        </w:tc>
        <w:tc>
          <w:tcPr>
            <w:tcW w:w="1053" w:type="pct"/>
            <w:noWrap/>
            <w:vAlign w:val="center"/>
          </w:tcPr>
          <w:p w14:paraId="0F2E00E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社会效益</w:t>
            </w:r>
          </w:p>
        </w:tc>
        <w:tc>
          <w:tcPr>
            <w:tcW w:w="3018" w:type="pct"/>
            <w:noWrap/>
            <w:vAlign w:val="center"/>
          </w:tcPr>
          <w:p w14:paraId="45ED0F5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经公共数据资源授权运营的开展，形成公共数据产品与服务应用在公共治理、公共服务等场景，对社会进步实现有效的贡献和促进，解决公共问题，保障社会公共利益，获得相关奖项。</w:t>
            </w:r>
          </w:p>
        </w:tc>
      </w:tr>
    </w:tbl>
    <w:p w14:paraId="4848B6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1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公文-正文"/>
    <w:basedOn w:val="1"/>
    <w:qFormat/>
    <w:uiPriority w:val="0"/>
    <w:pPr>
      <w:widowControl/>
      <w:shd w:val="clear" w:color="auto" w:fill="FFFFFF"/>
      <w:spacing w:line="560" w:lineRule="exact"/>
      <w:ind w:firstLine="640"/>
    </w:pPr>
    <w:rPr>
      <w:rFonts w:eastAsia="仿宋_GB2312" w:cs="仿宋_GB2312"/>
    </w:rPr>
  </w:style>
  <w:style w:type="paragraph" w:customStyle="1" w:styleId="5">
    <w:name w:val="公文表格字体"/>
    <w:basedOn w:val="1"/>
    <w:qFormat/>
    <w:uiPriority w:val="0"/>
    <w:pPr>
      <w:widowControl/>
      <w:spacing w:line="300" w:lineRule="exact"/>
      <w:ind w:firstLine="0" w:firstLineChars="0"/>
    </w:pPr>
    <w:rPr>
      <w:rFonts w:hint="eastAs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2025-12-29T09:03:26Z</dcterms:created>
  <dc:creator>Lenovo</dc:creator>
  <cp:lastModifiedBy>方工</cp:lastModifiedBy>
  <dcterms:modified xsi:type="dcterms:W3CDTF">2025-12-29T09:03:51Z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eyJoZGlkIjoiNGNlZmNhMDc2ZTY0NjBmNDdkNmQ5NDgyNmJhNmM5MzciLCJ1c2VySWQiOiIxNDcxMDM2NTg5In0=</vt:lpwstr>
  </property>
  <property fmtid="{D5CDD505-2E9C-101B-9397-08002B2CF9AE}" pid="4" name="ICV">
    <vt:lpwstr>314AF6141F3C4445BE4A2CA245515AEF_12</vt:lpwstr>
  </property>
</Properties>
</file>