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b/>
          <w:bCs w:val="0"/>
          <w:sz w:val="44"/>
          <w:szCs w:val="44"/>
          <w:lang w:val="en-US" w:eastAsia="zh-CN"/>
        </w:rPr>
      </w:pPr>
      <w:r>
        <w:rPr>
          <w:rFonts w:hint="eastAsia" w:ascii="宋体" w:hAnsi="宋体" w:eastAsia="宋体" w:cs="宋体"/>
          <w:sz w:val="44"/>
          <w:szCs w:val="44"/>
          <w:lang w:val="en-US" w:eastAsia="zh-CN"/>
        </w:rPr>
        <w:t>网上选房签约操作</w:t>
      </w:r>
      <w:r>
        <w:rPr>
          <w:rFonts w:hint="eastAsia"/>
          <w:b/>
          <w:bCs w:val="0"/>
          <w:sz w:val="44"/>
          <w:szCs w:val="44"/>
          <w:lang w:val="en-US" w:eastAsia="zh-CN"/>
        </w:rPr>
        <w:t>指引</w:t>
      </w:r>
    </w:p>
    <w:p>
      <w:pPr>
        <w:pStyle w:val="2"/>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b/>
          <w:bCs w:val="0"/>
          <w:sz w:val="44"/>
          <w:szCs w:val="44"/>
          <w:lang w:val="en-US" w:eastAsia="zh-CN"/>
        </w:rPr>
      </w:pPr>
      <w:r>
        <w:rPr>
          <w:rFonts w:hint="eastAsia"/>
          <w:b/>
          <w:bCs w:val="0"/>
          <w:sz w:val="44"/>
          <w:szCs w:val="44"/>
          <w:lang w:val="en-US" w:eastAsia="zh-CN"/>
        </w:rPr>
        <w:t>（手机端）</w:t>
      </w:r>
    </w:p>
    <w:p>
      <w:pPr>
        <w:rPr>
          <w:rFonts w:hint="eastAsia"/>
          <w:lang w:val="en-US" w:eastAsia="zh-CN"/>
        </w:rPr>
      </w:pPr>
    </w:p>
    <w:p>
      <w:pPr>
        <w:rPr>
          <w:rFonts w:hint="default"/>
          <w:lang w:val="en-US" w:eastAsia="zh-CN"/>
        </w:rPr>
      </w:pPr>
    </w:p>
    <w:p>
      <w:pPr>
        <w:pStyle w:val="2"/>
        <w:keepNext w:val="0"/>
        <w:keepLines w:val="0"/>
        <w:numPr>
          <w:ilvl w:val="0"/>
          <w:numId w:val="1"/>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网上选房安排</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r>
        <w:rPr>
          <w:rFonts w:hint="eastAsia" w:ascii="仿宋" w:hAnsi="仿宋" w:eastAsia="仿宋" w:cs="仿宋"/>
          <w:color w:val="000000" w:themeColor="text1"/>
          <w:sz w:val="30"/>
          <w:szCs w:val="30"/>
          <w:lang w:val="en-US" w:eastAsia="zh-CN"/>
          <w14:textFill>
            <w14:solidFill>
              <w14:schemeClr w14:val="tx1"/>
            </w14:solidFill>
          </w14:textFill>
        </w:rPr>
        <w:t>。建议使用电脑网页端登录选房系统进行选房操作，如用手机操作，建议使用安卓系统。</w:t>
      </w:r>
    </w:p>
    <w:p>
      <w:pPr>
        <w:pStyle w:val="2"/>
        <w:keepNext w:val="0"/>
        <w:keepLines w:val="0"/>
        <w:numPr>
          <w:ilvl w:val="0"/>
          <w:numId w:val="1"/>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网上选房环节</w:t>
      </w:r>
    </w:p>
    <w:p>
      <w:pPr>
        <w:pStyle w:val="3"/>
        <w:numPr>
          <w:ilvl w:val="0"/>
          <w:numId w:val="2"/>
        </w:numPr>
        <w:ind w:left="0" w:leftChars="0" w:firstLine="420" w:firstLineChars="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登录选房系统</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mallCaps/>
          <w:color w:val="auto"/>
          <w:kern w:val="2"/>
          <w:sz w:val="30"/>
          <w:szCs w:val="30"/>
          <w:lang w:val="en-US" w:eastAsia="zh-CN" w:bidi="ar-SA"/>
        </w:rPr>
      </w:pPr>
      <w:r>
        <w:rPr>
          <w:rFonts w:hint="eastAsia" w:ascii="仿宋" w:hAnsi="仿宋" w:eastAsia="仿宋" w:cs="仿宋"/>
          <w:smallCaps/>
          <w:color w:val="auto"/>
          <w:kern w:val="2"/>
          <w:sz w:val="30"/>
          <w:szCs w:val="30"/>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4"/>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5"/>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6"/>
                    <a:stretch>
                      <a:fillRect/>
                    </a:stretch>
                  </pic:blipFill>
                  <pic:spPr>
                    <a:xfrm>
                      <a:off x="0" y="0"/>
                      <a:ext cx="1972310" cy="3599815"/>
                    </a:xfrm>
                    <a:prstGeom prst="rect">
                      <a:avLst/>
                    </a:prstGeom>
                    <a:noFill/>
                    <a:ln>
                      <a:noFill/>
                    </a:ln>
                  </pic:spPr>
                </pic:pic>
              </a:graphicData>
            </a:graphic>
          </wp:inline>
        </w:drawing>
      </w:r>
    </w:p>
    <w:p>
      <w:pPr>
        <w:pStyle w:val="3"/>
        <w:numPr>
          <w:ilvl w:val="0"/>
          <w:numId w:val="2"/>
        </w:numPr>
        <w:ind w:left="0" w:leftChars="0" w:firstLine="420" w:firstLineChars="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选房操作步骤</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color w:val="auto"/>
          <w:sz w:val="30"/>
          <w:szCs w:val="30"/>
          <w:lang w:val="en-US" w:eastAsia="zh-CN"/>
        </w:rPr>
        <w:t>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02" w:firstLineChars="200"/>
        <w:jc w:val="center"/>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预选</w:t>
      </w:r>
      <w:r>
        <w:rPr>
          <w:rFonts w:hint="eastAsia" w:ascii="仿宋" w:hAnsi="仿宋" w:eastAsia="仿宋" w:cs="仿宋"/>
          <w:color w:val="auto"/>
          <w:sz w:val="30"/>
          <w:szCs w:val="30"/>
          <w:lang w:val="en-US" w:eastAsia="zh-CN"/>
        </w:rPr>
        <w:t>。预选时间开始，选房家庭勾选【我已阅读并同意声明】，点击【开始预选】按钮，进入预选界面。每个选房家庭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调整预选房源</w:t>
      </w:r>
      <w:r>
        <w:rPr>
          <w:rFonts w:hint="eastAsia" w:ascii="仿宋" w:hAnsi="仿宋" w:eastAsia="仿宋" w:cs="仿宋"/>
          <w:color w:val="auto"/>
          <w:sz w:val="30"/>
          <w:szCs w:val="30"/>
          <w:lang w:val="en-US" w:eastAsia="zh-CN"/>
        </w:rPr>
        <w:t>。选房家庭可点击【我的预选】按钮，查看已预选房源，通过上移、下移、置顶功能调整房源的顺序。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注意：</w:t>
      </w:r>
      <w:r>
        <w:rPr>
          <w:rFonts w:hint="eastAsia" w:ascii="仿宋" w:hAnsi="仿宋" w:eastAsia="仿宋" w:cs="仿宋"/>
          <w:color w:val="auto"/>
          <w:sz w:val="30"/>
          <w:szCs w:val="30"/>
          <w:lang w:val="en-US" w:eastAsia="zh-CN"/>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2"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正选</w:t>
      </w:r>
      <w:r>
        <w:rPr>
          <w:rFonts w:hint="eastAsia" w:ascii="仿宋" w:hAnsi="仿宋" w:eastAsia="仿宋" w:cs="仿宋"/>
          <w:color w:val="auto"/>
          <w:sz w:val="30"/>
          <w:szCs w:val="30"/>
          <w:lang w:val="en-US" w:eastAsia="zh-CN"/>
        </w:rPr>
        <w:t>。正选时间开始，选房家庭勾选【我已阅读并同意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2"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5、同步预选房源</w:t>
      </w:r>
      <w:r>
        <w:rPr>
          <w:rFonts w:hint="eastAsia" w:ascii="仿宋" w:hAnsi="仿宋" w:eastAsia="仿宋" w:cs="仿宋"/>
          <w:color w:val="auto"/>
          <w:sz w:val="30"/>
          <w:szCs w:val="30"/>
          <w:lang w:val="en-US" w:eastAsia="zh-CN"/>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6、房源选择及调整</w:t>
      </w:r>
      <w:r>
        <w:rPr>
          <w:rFonts w:hint="eastAsia" w:ascii="仿宋" w:hAnsi="仿宋" w:eastAsia="仿宋" w:cs="仿宋"/>
          <w:color w:val="auto"/>
          <w:sz w:val="30"/>
          <w:szCs w:val="30"/>
          <w:lang w:val="en-US" w:eastAsia="zh-CN"/>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pPr>
      <w:r>
        <w:rPr>
          <w:rFonts w:hint="eastAsia" w:ascii="仿宋" w:hAnsi="仿宋" w:eastAsia="仿宋" w:cs="仿宋"/>
          <w:b/>
          <w:bCs/>
          <w:color w:val="auto"/>
          <w:sz w:val="30"/>
          <w:szCs w:val="30"/>
          <w:lang w:val="en-US" w:eastAsia="zh-CN"/>
        </w:rPr>
        <w:t>注意：</w:t>
      </w:r>
      <w:r>
        <w:rPr>
          <w:rFonts w:hint="eastAsia" w:ascii="仿宋" w:hAnsi="仿宋" w:eastAsia="仿宋" w:cs="仿宋"/>
          <w:color w:val="auto"/>
          <w:sz w:val="30"/>
          <w:szCs w:val="30"/>
          <w:lang w:val="en-US" w:eastAsia="zh-CN"/>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200" w:firstLine="301" w:firstLineChars="100"/>
        <w:textAlignment w:val="auto"/>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7、</w:t>
      </w:r>
      <w:r>
        <w:rPr>
          <w:rFonts w:hint="default" w:ascii="仿宋" w:hAnsi="仿宋" w:eastAsia="仿宋" w:cs="仿宋"/>
          <w:b/>
          <w:bCs/>
          <w:color w:val="auto"/>
          <w:sz w:val="30"/>
          <w:szCs w:val="30"/>
          <w:lang w:val="en-US" w:eastAsia="zh-CN"/>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（1）选房家庭主动确认正选</w:t>
      </w:r>
      <w:r>
        <w:rPr>
          <w:rFonts w:hint="eastAsia" w:ascii="仿宋" w:hAnsi="仿宋" w:eastAsia="仿宋" w:cs="仿宋"/>
          <w:color w:val="auto"/>
          <w:sz w:val="30"/>
          <w:szCs w:val="30"/>
          <w:lang w:val="en-US" w:eastAsia="zh-CN"/>
        </w:rPr>
        <w:t>：选房家庭</w:t>
      </w:r>
      <w:r>
        <w:rPr>
          <w:rFonts w:hint="default" w:ascii="仿宋" w:hAnsi="仿宋" w:eastAsia="仿宋" w:cs="仿宋"/>
          <w:color w:val="auto"/>
          <w:sz w:val="30"/>
          <w:szCs w:val="30"/>
          <w:lang w:val="en-US" w:eastAsia="zh-CN"/>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（2）系统自动确认选房结果</w:t>
      </w:r>
      <w:r>
        <w:rPr>
          <w:rFonts w:hint="eastAsia" w:ascii="仿宋" w:hAnsi="仿宋" w:eastAsia="仿宋" w:cs="仿宋"/>
          <w:color w:val="auto"/>
          <w:sz w:val="30"/>
          <w:szCs w:val="30"/>
          <w:lang w:val="en-US" w:eastAsia="zh-CN"/>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301" w:firstLineChars="1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8、选房结果查看</w:t>
      </w:r>
      <w:r>
        <w:rPr>
          <w:rFonts w:hint="eastAsia" w:ascii="仿宋" w:hAnsi="仿宋" w:eastAsia="仿宋" w:cs="仿宋"/>
          <w:color w:val="auto"/>
          <w:sz w:val="30"/>
          <w:szCs w:val="30"/>
          <w:lang w:val="en-US" w:eastAsia="zh-CN"/>
        </w:rPr>
        <w:t>。选房结束后，选房家庭可点击【我的结</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9、补选申请</w:t>
      </w:r>
      <w:r>
        <w:rPr>
          <w:rFonts w:hint="eastAsia" w:ascii="仿宋" w:hAnsi="仿宋" w:eastAsia="仿宋" w:cs="仿宋"/>
          <w:color w:val="auto"/>
          <w:sz w:val="30"/>
          <w:szCs w:val="30"/>
          <w:lang w:val="en-US" w:eastAsia="zh-CN"/>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10、房源播报查看</w:t>
      </w:r>
      <w:r>
        <w:rPr>
          <w:rFonts w:hint="eastAsia" w:ascii="仿宋" w:hAnsi="仿宋" w:eastAsia="仿宋" w:cs="仿宋"/>
          <w:color w:val="auto"/>
          <w:sz w:val="30"/>
          <w:szCs w:val="30"/>
          <w:lang w:val="en-US" w:eastAsia="zh-CN"/>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900" w:firstLineChars="30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2"/>
        <w:keepNext w:val="0"/>
        <w:keepLines w:val="0"/>
        <w:numPr>
          <w:ilvl w:val="0"/>
          <w:numId w:val="1"/>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2、完善承租信息</w:t>
      </w:r>
      <w:r>
        <w:rPr>
          <w:rFonts w:hint="eastAsia" w:ascii="仿宋" w:hAnsi="仿宋" w:eastAsia="仿宋" w:cs="仿宋"/>
          <w:color w:val="auto"/>
          <w:sz w:val="30"/>
          <w:szCs w:val="30"/>
          <w:lang w:val="en-US" w:eastAsia="zh-CN"/>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注意</w:t>
      </w:r>
      <w:r>
        <w:rPr>
          <w:rFonts w:hint="eastAsia" w:ascii="仿宋" w:hAnsi="仿宋" w:eastAsia="仿宋" w:cs="仿宋"/>
          <w:color w:val="auto"/>
          <w:sz w:val="30"/>
          <w:szCs w:val="30"/>
          <w:lang w:val="en-US" w:eastAsia="zh-CN"/>
        </w:rPr>
        <w:t>：请选房家庭提前准备好主申请人银行卡（深圳任意银行储蓄卡）正反面清晰照片，签约时必须完成银行托收办理后才可进行下一步。</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3、人脸识别</w:t>
      </w:r>
      <w:r>
        <w:rPr>
          <w:rFonts w:hint="eastAsia" w:ascii="仿宋" w:hAnsi="仿宋" w:eastAsia="仿宋" w:cs="仿宋"/>
          <w:color w:val="auto"/>
          <w:sz w:val="30"/>
          <w:szCs w:val="30"/>
          <w:lang w:val="en-US" w:eastAsia="zh-CN"/>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7"/>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4、签订合同</w:t>
      </w:r>
      <w:r>
        <w:rPr>
          <w:rFonts w:hint="eastAsia" w:ascii="仿宋" w:hAnsi="仿宋" w:eastAsia="仿宋" w:cs="仿宋"/>
          <w:color w:val="auto"/>
          <w:sz w:val="30"/>
          <w:szCs w:val="30"/>
          <w:lang w:val="en-US" w:eastAsia="zh-CN"/>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8"/>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9"/>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5、押金缴纳</w:t>
      </w:r>
      <w:r>
        <w:rPr>
          <w:rFonts w:hint="eastAsia" w:ascii="仿宋" w:hAnsi="仿宋" w:eastAsia="仿宋" w:cs="仿宋"/>
          <w:color w:val="auto"/>
          <w:sz w:val="30"/>
          <w:szCs w:val="30"/>
          <w:lang w:val="en-US" w:eastAsia="zh-CN"/>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1"/>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6、材料查看</w:t>
      </w:r>
      <w:r>
        <w:rPr>
          <w:rFonts w:hint="eastAsia" w:ascii="仿宋" w:hAnsi="仿宋" w:eastAsia="仿宋" w:cs="仿宋"/>
          <w:color w:val="auto"/>
          <w:sz w:val="30"/>
          <w:szCs w:val="30"/>
          <w:lang w:val="en-US" w:eastAsia="zh-CN"/>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both"/>
        <w:textAlignment w:val="auto"/>
        <w:rPr>
          <w:rFonts w:hint="default" w:eastAsiaTheme="minorEastAsia"/>
          <w:lang w:val="en-US" w:eastAsia="zh-CN"/>
        </w:rPr>
      </w:pPr>
      <w:r>
        <w:rPr>
          <w:rFonts w:hint="eastAsia" w:ascii="仿宋" w:hAnsi="仿宋" w:eastAsia="仿宋" w:cs="仿宋"/>
          <w:color w:val="auto"/>
          <w:sz w:val="30"/>
          <w:szCs w:val="30"/>
          <w:lang w:val="en-US" w:eastAsia="zh-CN"/>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4"/>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5"/>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6"/>
                    <a:stretch>
                      <a:fillRect/>
                    </a:stretch>
                  </pic:blipFill>
                  <pic:spPr>
                    <a:xfrm>
                      <a:off x="0" y="0"/>
                      <a:ext cx="5266690" cy="240728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447E19"/>
    <w:multiLevelType w:val="singleLevel"/>
    <w:tmpl w:val="E7447E19"/>
    <w:lvl w:ilvl="0" w:tentative="0">
      <w:start w:val="1"/>
      <w:numFmt w:val="chineseCounting"/>
      <w:suff w:val="nothing"/>
      <w:lvlText w:val="（%1）"/>
      <w:lvlJc w:val="left"/>
      <w:pPr>
        <w:ind w:left="0" w:firstLine="420"/>
      </w:pPr>
      <w:rPr>
        <w:rFonts w:hint="eastAsia"/>
      </w:rPr>
    </w:lvl>
  </w:abstractNum>
  <w:abstractNum w:abstractNumId="1">
    <w:nsid w:val="F5509610"/>
    <w:multiLevelType w:val="singleLevel"/>
    <w:tmpl w:val="F5509610"/>
    <w:lvl w:ilvl="0" w:tentative="0">
      <w:start w:val="2"/>
      <w:numFmt w:val="decimal"/>
      <w:suff w:val="nothing"/>
      <w:lvlText w:val="%1、"/>
      <w:lvlJc w:val="left"/>
    </w:lvl>
  </w:abstractNum>
  <w:abstractNum w:abstractNumId="2">
    <w:nsid w:val="58FC39C6"/>
    <w:multiLevelType w:val="singleLevel"/>
    <w:tmpl w:val="58FC39C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EB62C63"/>
    <w:rsid w:val="3FEF5D25"/>
    <w:rsid w:val="4CFF40E3"/>
    <w:rsid w:val="6FDD0746"/>
    <w:rsid w:val="76CE1552"/>
    <w:rsid w:val="77B76585"/>
    <w:rsid w:val="77B7C8E6"/>
    <w:rsid w:val="79CECACF"/>
    <w:rsid w:val="79F99AE7"/>
    <w:rsid w:val="7AFD8510"/>
    <w:rsid w:val="B33D8B02"/>
    <w:rsid w:val="B79D38CF"/>
    <w:rsid w:val="B7F534FB"/>
    <w:rsid w:val="BFFF9F7E"/>
    <w:rsid w:val="CFCD9BC5"/>
    <w:rsid w:val="D07F72D7"/>
    <w:rsid w:val="D5DD9A66"/>
    <w:rsid w:val="DEEF4A2C"/>
    <w:rsid w:val="F6F7C89A"/>
    <w:rsid w:val="F6FF3036"/>
    <w:rsid w:val="FEAB8D71"/>
    <w:rsid w:val="FF4FE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0</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2024-09-15T01:26:00Z</dcterms:created>
  <dc:creator>xiazhanzhong</dc:creator>
  <cp:lastModifiedBy>zhangbiao</cp:lastModifiedBy>
  <dcterms:modified xsi:type="dcterms:W3CDTF">2025-09-19T17:11:42Z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