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深圳市专精特新中小企业认定标准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一、认定条件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同时满足以下四项条件即视为满足认定条件：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（一）从事特定细分市场时间达到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年以上。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（二）上年度研发费用总额不低于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万元，且占营业收入总额比重不低于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（三）上年度营业收入总额在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万元以上，或上年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度营业收入总额在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万元以下，但近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年新增股权融资总额（合格机构投资者的实缴额）达到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万元以上。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（四）评价得分达到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分以上或满足下列条件之一：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近三年获得过省级科技奖励，并在获奖单位中排名前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三；或获得国家级科技奖励，并在获奖单位中排名前五。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近两年研发费用总额均值在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万元以上。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近两年新增股权融资总额（合格机构投资者的实缴额）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6000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万元以上。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近三年进入“创客中国”中小企业创新创业大赛全国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强企业组名单。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二、评价指标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包括专业化、精细化、特色化和创新能力四类十三个指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标，评价结果依分值计算，满分为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（一）专业化指标（满分25分）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上年度主营业务收入总额占营业收入总额比重（满分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5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80%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 70%-80%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60%-70%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 60%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年主营业务收入平均增长率（满分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 8%-10%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6%-8%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 4%-6%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E. 0%-4%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F. 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从事特定细分市场年限（满分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每满 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年得 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分，最高不超过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主导产品所属领域情况（满分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A.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在产业链供应链关键环节及关键领域“补短板”“锻长板”“填空白”取得实际成效（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属于工业“六基”领域、中华老字号名录或企业主导产品服务关键产业链重点龙头企业（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C.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不属于以上情况（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（二）精细化指标（满分25分）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数字化水平（满分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A.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三级以上（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二级（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C.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一级（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质量管理水平（每满足一项加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分，最高不超过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A.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获得省级以上质量奖荣誉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建立质量管理体系，获得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ISO9001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等质量管理体系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认证证书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C.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拥有自主品牌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D.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参与制修订标准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上年度净利润率（满分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 8%-10%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6%-8%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 4%-6%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E. 2%-4%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F. 2%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上年度资产负债率（满分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50%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 50%-60%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60%-70%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70%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（三）特色化指标（满分15分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9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符合深圳产业发展定位及发挥创新主体作用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(可多选，满分15分)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属于入库“四上”企业并纳入深圳市20大战略性新兴产业集群分类（5分）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获得高新技术企业认定（有效期内）或近三年牵头承担市级以上科技计划项目（2分）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进入深圳前海股权交易中心专精特新专板（2分）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获得</w:t>
      </w:r>
      <w:r>
        <w:rPr>
          <w:rStyle w:val="7"/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国家技术创新示范企业、国家知识产权优势企业或知识产权示范企业等荣誉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（均为有效期内），或纳入国家绿色制造名单（绿色园区除外），或近三年获批复参与组建市级以上制造业创新中心（5分）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E.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近三年被认定为市级以上首台（套）、首批（次）或首版（次）（5分）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F.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近三年获得“创客中国”（深圳）中小企业创新创业大赛企业组一等奖（5分）、二等奖（4分）、三等奖（3分）、优秀奖（2分），获得大赛创业组一等奖的企业（4分）、二等奖（3分）、三等奖（2分）、优秀奖（1分）。近三年获得中国（深圳）创新创业大赛行业决赛一等奖的企业（5分）、二等奖（4分）、三等奖（3分）、优秀奖（2分），以上按最高得分项计分，不累计。</w:t>
      </w:r>
    </w:p>
    <w:p>
      <w:pPr>
        <w:pStyle w:val="3"/>
        <w:widowControl/>
        <w:spacing w:line="540" w:lineRule="exact"/>
        <w:ind w:firstLine="640" w:firstLineChars="200"/>
        <w:jc w:val="left"/>
        <w:rPr>
          <w:rStyle w:val="7"/>
          <w:rFonts w:hint="eastAsia" w:ascii="仿宋" w:hAnsi="仿宋" w:eastAsia="仿宋" w:cs="仿宋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G. </w:t>
      </w: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近三年拥有国家人才项目人员的企业（5分）、拥有省级人才项目人员的企业(3分)、拥有市级人才项目人员的企业(2分)、最近一个年度向国家级人才项目推荐人选的企业(1分)，以上按最高得分项计分，不累计。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（四）创新能力指标（满分35分）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与企业主导产品相关的有效知识产权数量（满分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类高价值知识产权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项以上（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自主研发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类知识产权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项以上（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类知识产权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项以上（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 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类知识产权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项以上（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E.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无（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上年度研发费用投入（满分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A.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研发费用总额 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万元以上或研发费用总额占营业收入总额比重在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研发费用总额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400-500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万元或研发费用总额占营业收入总额比重在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8%-10%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C.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研发费用总额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300-400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万元或研发费用总额占营业收入总额比重在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6%-8%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D.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研发费用总额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200-300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万元或研发费用总额占营业收入总额比重在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4%-6%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E.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研发费用总额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100-200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万元或研发费用总额占营业收入总额比重在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3%-4%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F.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不属于以上情况（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上年度研发人员占比（满分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A. 20%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以上（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B. 10%-20%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C. 5%-10%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D. 5%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建立研发机构级别（满分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A.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国家级（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B.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省级（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C.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市级（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D.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市级以下（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E.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未建立研发机构（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0ZmJiMDM5MWYyOGMxZWE2ZjZlYmY1ZTRmYzMxMDMifQ=="/>
  </w:docVars>
  <w:rsids>
    <w:rsidRoot w:val="00000000"/>
    <w:rsid w:val="07064D1C"/>
    <w:rsid w:val="1EAFBD13"/>
    <w:rsid w:val="332F441C"/>
    <w:rsid w:val="4EFB0C24"/>
    <w:rsid w:val="5BFD736A"/>
    <w:rsid w:val="70185EB2"/>
    <w:rsid w:val="CF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3"/>
    <w:semiHidden/>
    <w:unhideWhenUsed/>
    <w:qFormat/>
    <w:uiPriority w:val="99"/>
    <w:pPr>
      <w:spacing w:after="120"/>
      <w:ind w:left="420" w:leftChars="200"/>
    </w:pPr>
  </w:style>
  <w:style w:type="paragraph" w:customStyle="1" w:styleId="3">
    <w:name w:val="正文_0"/>
    <w:basedOn w:val="1"/>
    <w:qFormat/>
    <w:uiPriority w:val="0"/>
    <w:rPr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_0_0"/>
    <w:basedOn w:val="3"/>
    <w:next w:val="9"/>
    <w:qFormat/>
    <w:uiPriority w:val="0"/>
    <w:rPr>
      <w:szCs w:val="21"/>
    </w:rPr>
  </w:style>
  <w:style w:type="paragraph" w:customStyle="1" w:styleId="9">
    <w:name w:val="正文首行缩进 21"/>
    <w:basedOn w:val="2"/>
    <w:semiHidden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character" w:customStyle="1" w:styleId="10">
    <w:name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1574</Words>
  <Characters>1832</Characters>
  <Lines>0</Lines>
  <Paragraphs>0</Paragraphs>
  <TotalTime>2</TotalTime>
  <ScaleCrop>false</ScaleCrop>
  <LinksUpToDate>false</LinksUpToDate>
  <CharactersWithSpaces>1973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2022-12-13T22:10:00Z</dcterms:created>
  <dc:creator>Administrator</dc:creator>
  <cp:lastModifiedBy>LENG</cp:lastModifiedBy>
  <dcterms:modified xsi:type="dcterms:W3CDTF">2025-10-14T11:53:24Z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FBAF15AA8A2880E234C9ED68D8BB5A86</vt:lpwstr>
  </property>
</Properties>
</file>