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龙华区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" w:eastAsia="zh-CN"/>
        </w:rPr>
        <w:t>工业“十五五”规划研究与编制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辅助服务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项目采购需求书</w:t>
      </w:r>
    </w:p>
    <w:p>
      <w:pPr>
        <w:keepNext w:val="0"/>
        <w:keepLines w:val="0"/>
        <w:pageBreakBefore w:val="0"/>
        <w:widowControl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一、项目目标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深入贯彻区委区政府开展“十五五”规划编制的工作部署，深度对接国家制造强国战略与深圳市“20+8”产业集群部署，明确龙华区在粤港澳大湾区工业发展中的功能定位，构建以数字经济为核心的现代化工业体系，我局拟委托第三方专业机构开展龙华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" w:eastAsia="zh-CN"/>
        </w:rPr>
        <w:t>工业“十五五”规划研究与编制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辅助服务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工作。项目应按照龙华区“十五五”规划编制工作总体安排，结合龙华工业发展实际，通过前期调研、深入研究、专家咨询、讨论修改等，精准诊断当前龙华工业发展现状和瓶颈问题，研判当前工业发展面临的国内外形势，形成龙华区工业“十五五”规划总体思路和目标，提出推动龙华工业高质量发展的主攻方向和重点工程，确保规划可落地实施。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二、时间安排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自合同签订之日起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12个月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内完成，具体时间以项目工作完成时间为准。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服务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内容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及要求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（一）系统总结“十四五”时期龙华区工业的发展基础。通过资料搜集、专题座谈、实地调研等方式，全面调研龙华区工业的发展情况，总结“十四五”时期龙华区工业取得的成绩、面临的主要问题。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（二）前瞻研判“十五五”期间龙华区工业发展面临的形势。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t>深入分析全球及国内宏观经济趋势、产业政策导向、技术进步动态以及市场竞争格局，准确把握“十五五”期间龙华区工业发展的外部环境变化。同时，密切关注国际贸易环境、供应链稳定性等因素，评估其对龙华区工业发展的影响。通过综合分析，形成对“十五五”期间龙华区工业发展形势的综合研判。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（三）明确“十五五”期间龙华区工业发展的总体思路定位及目标。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t>根据龙华区工业发展基础、比较优势以及未来发展趋势，结合对国内外形势的综合判断，确定“十五五”期间龙华区工业发展的总体思路与目标，并设定具体、量化、可操作的发展目标，指导龙华区工业在“十五五”期间实现高质量发展。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（四）科学谋划“十五五”期间龙华区工业发展重点方向。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t>根据“十五五”期间龙华区工业发展的定位和目标，结合工业发展的趋势分析和龙华区的产业基础，谋划龙华区工业发展的重点方向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（五）形成“十五五”时期龙华区工业发展空间布局。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t>基于龙华区的地理位置、资源禀赋、交通条件以及现有产业布局，结合“十五五”期间工业发展的重点方向，科学规划龙华区工业发展的空间布局，明确各功能区的定位和发展方向，优化产业资源配置，促进产业集聚和协同发展。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（六）谋划“十五五”时期龙华区工业发展重点工程。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t>围绕“十五五”期间龙华区工业发展的重点方向，从智能制造、绿色制造、两业融合、技术创新、高成长企业培育等方面，谋划一系列关键工程，为龙华区工业高质量发展提供有力支撑。</w:t>
      </w:r>
    </w:p>
    <w:p>
      <w:pPr>
        <w:keepNext w:val="0"/>
        <w:keepLines w:val="0"/>
        <w:pageBreakBefore w:val="0"/>
        <w:widowControl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（七）制定规划落地的保障措施。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t>为确保“十五五”期间龙华区工业发展规划的有效实施，从组织保障、资金保障、监测评估等方面制定一系列保障措施，推动龙华区工业发展规划的落地见效。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四、报价限额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该项目费用总计最高不超过46万元。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五、评分要求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（一）评分规则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采取综合评分标准，平均分最高的报价单位或投标人为本项目中标单位或中标人。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（二）评分权重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1857"/>
        <w:gridCol w:w="1657"/>
        <w:gridCol w:w="1699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81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评分内容</w:t>
            </w:r>
          </w:p>
        </w:tc>
        <w:tc>
          <w:tcPr>
            <w:tcW w:w="1857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商务能力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技术能力</w:t>
            </w:r>
          </w:p>
        </w:tc>
        <w:tc>
          <w:tcPr>
            <w:tcW w:w="1699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人员配备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981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分值</w:t>
            </w:r>
          </w:p>
        </w:tc>
        <w:tc>
          <w:tcPr>
            <w:tcW w:w="1857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20分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40分</w:t>
            </w:r>
          </w:p>
        </w:tc>
        <w:tc>
          <w:tcPr>
            <w:tcW w:w="1699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20分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20分</w:t>
            </w:r>
          </w:p>
        </w:tc>
      </w:tr>
    </w:tbl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（三）评分标准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1.商务能力（20分）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231"/>
        <w:gridCol w:w="4523"/>
        <w:gridCol w:w="2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</w:tc>
        <w:tc>
          <w:tcPr>
            <w:tcW w:w="2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9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商务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能力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评分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0分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经验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45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近三年承接过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规划类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前期研究、工业或制造业研究等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同类项目服务，每个项目得5分，最高不超过15分。</w:t>
            </w:r>
          </w:p>
        </w:tc>
        <w:tc>
          <w:tcPr>
            <w:tcW w:w="2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须提供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相关佐证材料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信誉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45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在业界具有良好的诚信和美誉度，得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5分。</w:t>
            </w:r>
          </w:p>
        </w:tc>
        <w:tc>
          <w:tcPr>
            <w:tcW w:w="2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近三年内无行贿犯罪记录、无不良记录承诺函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</w:rPr>
        <w:t>不提供证明文件或提供的证明文件不合格者，不得分。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2.技术能力（40分）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615"/>
        <w:gridCol w:w="4296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jc w:val="center"/>
        </w:trPr>
        <w:tc>
          <w:tcPr>
            <w:tcW w:w="83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技术能力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评分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方案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4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服务方案包含工作内容、时间安排、投入工作人员人数及资历、相关后续服务等；根据方案优劣程度打0-10分。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重难点分析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4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针对项目实施过程中可能遇到的重难点问题进行分析，并提出解决方案，根据方案优劣情况打0-10分。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成果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4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根据项目预期效果与项目需求的切合程度打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0-15分。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8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服务承诺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4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签订诚信承诺书得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5分，不签订承诺书不得分。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3.人员配备（20分）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人员配备基础分共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10分，包括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配备项目负责人1名，具有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年以上工作经验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得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5分；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项目成员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名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成员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具有研究生及以上学历的每人得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1分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加分项共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10分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项目负责人项目成员具有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年以上工作经验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加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分；项目成员每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人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加1分，每多1年工作经验加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分，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加分项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最多加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4.报价（20分）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以本次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所报的有效报价中的最低价作为基准报价。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报价得分=（基准价/投标人报价）*20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（四）采购评审小组构成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highlight w:val="none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采购评审小组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人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val="en-US" w:eastAsia="zh-CN"/>
        </w:rPr>
        <w:t>，由龙华区工业和信息化局各科室（中心）代表（在编人员）5人，随机抽签选择。</w:t>
      </w:r>
    </w:p>
    <w:sectPr>
      <w:footerReference r:id="rId5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FF2FD7"/>
    <w:rsid w:val="0B9DD19C"/>
    <w:rsid w:val="0BFC1637"/>
    <w:rsid w:val="17F9C9CB"/>
    <w:rsid w:val="1DF17B08"/>
    <w:rsid w:val="1EADB8CB"/>
    <w:rsid w:val="2D77DD5B"/>
    <w:rsid w:val="2DCF4BC1"/>
    <w:rsid w:val="2DF15178"/>
    <w:rsid w:val="31F073CB"/>
    <w:rsid w:val="3D6FB245"/>
    <w:rsid w:val="3FBF1F47"/>
    <w:rsid w:val="3FD39307"/>
    <w:rsid w:val="3FE70EA7"/>
    <w:rsid w:val="4D9E4A9E"/>
    <w:rsid w:val="56FEF0E8"/>
    <w:rsid w:val="5AEFAEDD"/>
    <w:rsid w:val="5EFEAD9B"/>
    <w:rsid w:val="5EFFCC44"/>
    <w:rsid w:val="6BE7633B"/>
    <w:rsid w:val="6EFBAA8E"/>
    <w:rsid w:val="6FFE3B33"/>
    <w:rsid w:val="71FDB193"/>
    <w:rsid w:val="77D97741"/>
    <w:rsid w:val="77FD7245"/>
    <w:rsid w:val="78FED473"/>
    <w:rsid w:val="7AFF7638"/>
    <w:rsid w:val="7B39A5A3"/>
    <w:rsid w:val="7B4EBE54"/>
    <w:rsid w:val="7BF0DC55"/>
    <w:rsid w:val="7CC7EFDE"/>
    <w:rsid w:val="7DDA54D5"/>
    <w:rsid w:val="7DF6A637"/>
    <w:rsid w:val="7EBEA5EF"/>
    <w:rsid w:val="7F536815"/>
    <w:rsid w:val="7F799FB3"/>
    <w:rsid w:val="7F7BF3CE"/>
    <w:rsid w:val="7F8E97C7"/>
    <w:rsid w:val="7FF73FF7"/>
    <w:rsid w:val="7FFDAC93"/>
    <w:rsid w:val="99AECD4E"/>
    <w:rsid w:val="9F9FB564"/>
    <w:rsid w:val="AD7D2495"/>
    <w:rsid w:val="AEDF9B0B"/>
    <w:rsid w:val="B7BFB84C"/>
    <w:rsid w:val="BAEF17FC"/>
    <w:rsid w:val="BB775970"/>
    <w:rsid w:val="BFBBECA2"/>
    <w:rsid w:val="CBE4379D"/>
    <w:rsid w:val="DB7FA51E"/>
    <w:rsid w:val="DDFCEC68"/>
    <w:rsid w:val="DFDF1249"/>
    <w:rsid w:val="E5DB56D6"/>
    <w:rsid w:val="EEDF0A48"/>
    <w:rsid w:val="EEFF2FD7"/>
    <w:rsid w:val="EFBA6960"/>
    <w:rsid w:val="EFF7E844"/>
    <w:rsid w:val="EFFB1B81"/>
    <w:rsid w:val="F43EF5D1"/>
    <w:rsid w:val="F72A1C1E"/>
    <w:rsid w:val="F7BF724B"/>
    <w:rsid w:val="F7EE4B18"/>
    <w:rsid w:val="F7F9FEB6"/>
    <w:rsid w:val="F7FB1B06"/>
    <w:rsid w:val="FCBA1E52"/>
    <w:rsid w:val="FDCF315C"/>
    <w:rsid w:val="FEC7C52A"/>
    <w:rsid w:val="FEFBDF17"/>
    <w:rsid w:val="FF9FFCD5"/>
    <w:rsid w:val="FFDBCE46"/>
    <w:rsid w:val="FFFFC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仿宋" w:eastAsia="方正小标宋简体" w:cs="Times New Roman"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240" w:lineRule="auto"/>
      <w:ind w:firstLine="420" w:firstLineChars="200"/>
    </w:pPr>
    <w:rPr>
      <w:szCs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 w:eastAsia="宋体" w:cs="Times New Roman"/>
      <w:b/>
      <w:bCs/>
      <w:sz w:val="32"/>
      <w:szCs w:val="32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NormalCharacter"/>
    <w:qFormat/>
    <w:uiPriority w:val="0"/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11">
    <w:name w:val="fontstyle01"/>
    <w:basedOn w:val="9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paragraph" w:customStyle="1" w:styleId="12">
    <w:name w:val="USE 1"/>
    <w:basedOn w:val="1"/>
    <w:qFormat/>
    <w:uiPriority w:val="0"/>
    <w:pPr>
      <w:spacing w:line="200" w:lineRule="atLeast"/>
      <w:jc w:val="left"/>
    </w:pPr>
    <w:rPr>
      <w:rFonts w:ascii="宋体" w:hAnsi="宋体"/>
      <w:b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1841</Words>
  <Characters>1878</Characters>
  <Lines>0</Lines>
  <Paragraphs>0</Paragraphs>
  <TotalTime>1</TotalTime>
  <ScaleCrop>false</ScaleCrop>
  <LinksUpToDate>false</LinksUpToDate>
  <CharactersWithSpaces>1887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2023-03-17T06:44:00Z</dcterms:created>
  <dc:creator>chanyeke</dc:creator>
  <cp:lastModifiedBy>daikaiyue</cp:lastModifiedBy>
  <cp:lastPrinted>2025-08-13T19:48:00Z</cp:lastPrinted>
  <dcterms:modified xsi:type="dcterms:W3CDTF">2025-09-09T12:13:31Z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086F20AA1DFB4649BE0AB3E56BE1C91E_13</vt:lpwstr>
  </property>
  <property fmtid="{D5CDD505-2E9C-101B-9397-08002B2CF9AE}" pid="4" name="KSOTemplateDocerSaveRecord">
    <vt:lpwstr>eyJoZGlkIjoiNjM2ODkwZDJmMjkxZGViM2FmZDFlMmJiNTgxZDdhZGIiLCJ1c2VySWQiOiIyNDY3NDE2NzMifQ==</vt:lpwstr>
  </property>
</Properties>
</file>