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附件之附件3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龙华区公共数据资源授权运营实施方案（试行）（征求意见稿）编制说明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rPr>
          <w:rFonts w:hint="eastAsia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/>
          <w:sz w:val="32"/>
          <w:szCs w:val="32"/>
          <w:lang w:val="en-US" w:eastAsia="en-US"/>
        </w:rPr>
      </w:pPr>
      <w:r>
        <w:rPr>
          <w:rFonts w:hint="eastAsia" w:ascii="Times New Roman" w:hAnsi="Times New Roman"/>
          <w:sz w:val="32"/>
          <w:szCs w:val="32"/>
          <w:lang w:val="en-US" w:eastAsia="en-US"/>
        </w:rPr>
        <w:t>项目背景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为进一步贯彻落实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/>
          <w:lang w:val="en-US" w:eastAsia="zh-CN" w:bidi="ar"/>
        </w:rPr>
        <w:t>《中共中央 国务院关于构建数据基础制度更好发挥数据要素作用的意见》《中共中央办公厅 国务院办公厅关于加快公共数据资源开发利用的意见》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等文件精神，龙华区积极探索公共数据资源授权运营机制，并制定实施方案，旨在构建权责明确、安全合规且可推广的制度体系，推动数据在产业发展与社会治理中的创新应用。根据国家数据局等17个部门联合发布的《“数据要素×”三年行动计划（2024—2026年）》，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/>
          <w:lang w:val="en-US" w:eastAsia="zh-CN" w:bidi="ar-SA"/>
        </w:rPr>
        <w:t>本方案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聚焦金融、医疗、商贸等重点领域，充分发挥数据的潜在价值，助力经济效益的提升。本方案用于指导区内各机关、事业单位（以下简称“区内各单位”）开展公共数据资源授权运营工作，内容涵盖公共数据资源授权运营的必要性、可行性、运营机构的选择条件、授权运营的模式、授权数据资源要求、授权运营机制、公共数据产品和服务清单、收益分配机制、安全保障和职责分工等关键环节，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/>
          <w:lang w:val="en-US" w:eastAsia="zh-CN" w:bidi="ar"/>
        </w:rPr>
        <w:t>为全区公共数据资源有序、规范流通提供指引。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baseline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工作简况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tabs>
          <w:tab w:val="left" w:pos="933"/>
          <w:tab w:val="left" w:pos="116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/>
          <w:snapToGrid w:val="0"/>
          <w:color w:val="000000"/>
          <w:kern w:val="0"/>
          <w:sz w:val="32"/>
          <w:szCs w:val="32"/>
          <w:lang w:val="en-US" w:eastAsia="zh-CN"/>
        </w:rPr>
        <w:t>（一）任务来源</w:t>
      </w:r>
    </w:p>
    <w:p>
      <w:pPr>
        <w:pStyle w:val="1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本实施方案的编制工作由龙华区政务和数据局牵头组织，联合区相关行业主管部门、技术支撑单位共同开展。任务来源于对国家、省、市政策的响应要求，以及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《公共数据资源授权运营实施规范（试行）》在区级层面的制度落地。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Chars="200"/>
        <w:jc w:val="both"/>
        <w:textAlignment w:val="baseline"/>
        <w:rPr>
          <w:rFonts w:hint="eastAsia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/>
          <w:snapToGrid w:val="0"/>
          <w:color w:val="000000"/>
          <w:kern w:val="0"/>
          <w:sz w:val="32"/>
          <w:szCs w:val="32"/>
          <w:lang w:val="en-US" w:eastAsia="zh-CN"/>
        </w:rPr>
        <w:t>（二）主要工作过程</w:t>
      </w:r>
    </w:p>
    <w:p>
      <w:pPr>
        <w:pStyle w:val="1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龙华区在公共数据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资源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授权运营中已开展突破性探索，形成了可复制的经验。龙华区积极推动金融领域的数据应用，推出了首个公共数据产品“龙数贷”。同时，区属国企龙华排水公司利用“河道水位监测预警分析数据集”作为增信条件，成功获得光大银行1.1亿元的融资授信，标志着数据资产化的突破。此外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区工业和信息化局联合深圳数据交易所、深圳交易集团有限公司龙华分公司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共建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/>
        </w:rPr>
        <w:t>龙华区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t>数据要素服务工作站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，为企业提供数据安全合规、应用规划及治理等增值服务，促进数据流通与交易。上述实践为公共数据产品的开发与交易提供了经验支持，为推动数据要素市场化配置改革、探索数字经济发展开辟新空间。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2024年10月，启动文件编制工作。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至2025年2月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，系统研究国家和省市关于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公共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资源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授权运营的相关法规与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至2025年5月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，在充分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调研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公共数据资源授权运营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实践经验基础上形成方案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草案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2025年5月23日，通过政府公开网站公开征求意见，向社会征集到3条意见，均已采纳。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5年5月21日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，编制组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向各单位发送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征求意见稿，共收到8条反馈意见，6条意见予以采纳，2条不采纳；2025年7月9日，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编制组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向各单位发送二次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征求意见稿，共收到3条意见，2条意见采纳，1条意见部分采纳。2025年7月31日，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编制组召开专家论证会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，共收到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27条意见，20条意见采纳，1条意见不采纳，6条意见部分采纳。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320" w:firstLineChars="1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（三）编制依据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中华人民共和国网络安全法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中华人民共和国个人信息保护法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中华人民共和国数据安全法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中共中央 国务院关于构建数据基础制度更好发挥数据要素作用的意见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中共中央办公厅 国务院办公厅关于加快公共数据资源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发利用的意见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政务数据共享条例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“数据要素×”三年行动计划（2024—2026年）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公共数据资源授权运营实施规范（试行）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公共数据资源登记管理暂行办法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国家发展改革委 国家数据局关于建立公共数据资源授权运营价格形成机制的通知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广东省公共数据管理办法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广东省公共数据资源授权运营实施细则（试行）（征求意见稿）》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13.</w:t>
      </w:r>
      <w:bookmarkStart w:id="0" w:name="_GoBack"/>
      <w:bookmarkEnd w:id="0"/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深圳经济特区数据条例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深圳经济特区数字经济产业促进条例》</w:t>
      </w:r>
    </w:p>
    <w:p>
      <w:pPr>
        <w:pStyle w:val="15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深圳市公共数据授权运营试点工作方案（征求意见稿）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>主要内容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（一）授权运营的必要性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从国家战略层面和地方数字经济发展实际出发，阐明龙华区开展公共数据资源授权运营的重要意义。通过落实国家数据政策、推动数字产业融合、激发数据要素活力等措施，明确授权运营是提升数据资源配置效率、推动经济高质量发展的重要举措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（二）授权运营的可行性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该内容对龙华区在市场需求、数据基础、平台能力、安全保障及试点经验等方面的有利条件进行了深入分析，论证了授权运营的现实基础与可复制性，为后续方案实施提供现实基础。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（三）运营机构的选择条件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明确了运营机构应具备的资质要求，包括资金、管理、技术、服务、安全等多方面的能力。提出了法人资格、项目经验、技术生态适应性、数据安全能力等多项遴选标准，以确保运营机构能够合规、安全、高效地开展公共数据资源的开发与利用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（四）授权运营的模式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 w:ascii="仿宋_GB2312" w:hAnsi="仿宋_GB2312"/>
          <w:lang w:val="en-US" w:eastAsia="zh-CN"/>
        </w:rPr>
      </w:pPr>
      <w:r>
        <w:rPr>
          <w:rFonts w:hint="eastAsia"/>
          <w:lang w:val="en-US" w:eastAsia="zh-CN"/>
        </w:rPr>
        <w:t>该内容</w:t>
      </w:r>
      <w:r>
        <w:rPr>
          <w:rFonts w:hint="eastAsia" w:ascii="仿宋_GB2312" w:hAnsi="仿宋_GB2312"/>
          <w:lang w:val="en-US" w:eastAsia="zh-CN"/>
        </w:rPr>
        <w:t>提出了“整体授权”的授权机制，明确通过招标、谈判等方式择优选定运营机构。此外，提出了“政府主导与企业运营”相结合的协同治理架构及监管机制。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（五）授权数据资源要求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对拟授权运营的数据资源目录进行了详细细化，涵盖了金融服务、商贸流通、卫生健康、城市治理等重点领域。明确了数据字段、更新频率及使用边界等具体要求，并从完整性、准确性、时效性和规范性等多个维度制定了数据质量标准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（六）授权运营机制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从运营期限、授权管理、安全域建设及退出机制等方面提出了相关制度设计，构建了“实施机构—运营机构—合作方”三级联动管理模式，以确保授权运营流程的可控性、行为的合规性及机制的顺畅性，从而支撑公共数据资源的高效开发与利用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（七）公共数据产品和服务清单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该内容列出了拟开发的数据产品清单，旨在为企业、公众和政府提供多样化的数据服务，进一步提升公共数据资源在社会和经济方面的效益。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（八）收益分配机制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/>
          <w:lang w:val="en-US" w:eastAsia="zh-CN"/>
        </w:rPr>
        <w:t>该内容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明确了数据产品的场景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定价策略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。同时，设定运营机构的最高允许收入和收益调整机制，以保障收益分配的合理性、激励性及其公共属性。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九）安全保障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该内容构建了一套系统性的安全保障机制，涵盖数据分级保护、隐私计算、应急响应等多个维度，以确保数据在采集、传输、存储、加工及提供的全链条中实现安全合规。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baseline"/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  <w:t>（十）职责分工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该内容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明确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各授权运营活动参与方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的职责范围，构建涵盖授权、监管、服务及治理全流程的多主体协同机制，以确保公共数据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资源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授权运营工作的顺利推进与持续优化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四</w:t>
      </w:r>
      <w:r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、知识产权情况说明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本方案不涉及专利等知识产权。本实施方案所涉及内容属于公共数据资源，不涉及商业知识产权纠纷。方案中提出的运营模式、数据产品设计等，不存在第三方专利或版权问题。</w:t>
      </w:r>
    </w:p>
    <w:p>
      <w:pPr>
        <w:pStyle w:val="13"/>
        <w:keepNext w:val="0"/>
        <w:keepLines w:val="0"/>
        <w:pageBreakBefore w:val="0"/>
        <w:widowControl w:val="0"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与现行相关法律、法规、规章及相关标准的协调性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 w:themeColor="text1"/>
          <w:kern w:val="44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与现行法律、法规以及国家标准属于配套衔接关系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jc w:val="both"/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法律方面，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本方案严格遵循《中华人民共和国网络安全法》《中华人民共和国数据安全法》《中华人民共和国个人信息保护法》等上位法规定，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数据处理活动的合规要求、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个人数据授权机制、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信息公开的基本义务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网络与信息安全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管理制度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。这些规定为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本方案所涉及的数据授权、数据使用及数据安全管理等工作奠定了法律基础框架。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jc w:val="both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政策方面，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 年发布的“数据二十条”提出了公共数据确权授权机制、公共数据价值收益分享方式等，为各地方、各行业及领域的授权运营探索按下了加速键，指明了探索方向。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2025年，国家发展改革委 国家数据局印发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《公共数据资源授权运营实施规范（试行）》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（以下简称“实施规范”），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进一步构建了公共数据授权运营的顶层设计框架，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对后续的实践探索具有至关重要的指导意义。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《实施规范》第九条规定，公共数据资源授权运营实施方案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必须包含授权运营模式、数据资源范围、技术保障、拟提供公共数据产品和服务清单等12项内容，并需履行“三重一大”决策程序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。此外，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本方案在授权模式设计、数据分类分级保护要求、授权运营协议签订规范、授权数据及产品登记流程等方面，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均与《国家发展改革委 国家数据局关于建立公共数据资源授权运营价格形成机制的通知》《公共数据资源登记管理暂行办法》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等配套文件保持紧密衔接与一致性。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六</w:t>
      </w:r>
      <w:r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、贯彻文件的要求和措施建议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本文件适用于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指导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区内各单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位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公共数据资源授权运营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工作。本文件拟通过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宣贯、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实施监督检查、配套机制完善等方式推动实施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落地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0"/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七</w:t>
      </w:r>
      <w:r>
        <w:rPr>
          <w:rFonts w:hint="eastAsia" w:ascii="Times New Roman" w:hAnsi="Times New Roman" w:eastAsia="黑体" w:cs="黑体"/>
          <w:snapToGrid w:val="0"/>
          <w:color w:val="000000"/>
          <w:kern w:val="44"/>
          <w:sz w:val="32"/>
          <w:szCs w:val="32"/>
          <w:lang w:val="en-US" w:eastAsia="zh-CN" w:bidi="ar-SA"/>
        </w:rPr>
        <w:t>、其它应予说明的事项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jc w:val="right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Heiti SC Medium">
    <w:altName w:val="CESI仿宋-GB13000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FangSong-Z02S">
    <w:altName w:val="Noto Serif CJK JP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汉仪书宋二KW">
    <w:altName w:val="方正书宋_GBK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B5E29"/>
    <w:multiLevelType w:val="singleLevel"/>
    <w:tmpl w:val="8BDB5E29"/>
    <w:lvl w:ilvl="0" w:tentative="0">
      <w:start w:val="1"/>
      <w:numFmt w:val="decimalFullWidth"/>
      <w:pStyle w:val="19"/>
      <w:suff w:val="nothing"/>
      <w:lvlText w:val="（%1）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宋体" w:hAnsi="宋体" w:eastAsia="FZFangSong-Z02S" w:cs="汉仪书宋二KW"/>
        <w:sz w:val="32"/>
        <w:szCs w:val="32"/>
      </w:rPr>
    </w:lvl>
  </w:abstractNum>
  <w:abstractNum w:abstractNumId="1">
    <w:nsid w:val="AE3D14C3"/>
    <w:multiLevelType w:val="singleLevel"/>
    <w:tmpl w:val="AE3D14C3"/>
    <w:lvl w:ilvl="0" w:tentative="0">
      <w:start w:val="1"/>
      <w:numFmt w:val="chineseCounting"/>
      <w:pStyle w:val="1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E77DBCC8"/>
    <w:multiLevelType w:val="singleLevel"/>
    <w:tmpl w:val="E77DBCC8"/>
    <w:lvl w:ilvl="0" w:tentative="0">
      <w:start w:val="1"/>
      <w:numFmt w:val="decimalFullWidth"/>
      <w:pStyle w:val="16"/>
      <w:suff w:val="nothing"/>
      <w:lvlText w:val="（%1）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宋体" w:hAnsi="宋体" w:eastAsia="FZFangSong-Z02S" w:cs="汉仪书宋二KW"/>
        <w:sz w:val="32"/>
        <w:szCs w:val="32"/>
      </w:rPr>
    </w:lvl>
  </w:abstractNum>
  <w:abstractNum w:abstractNumId="3">
    <w:nsid w:val="E972CA8A"/>
    <w:multiLevelType w:val="singleLevel"/>
    <w:tmpl w:val="E972CA8A"/>
    <w:lvl w:ilvl="0" w:tentative="0">
      <w:start w:val="1"/>
      <w:numFmt w:val="decimal"/>
      <w:pStyle w:val="15"/>
      <w:suff w:val="nothing"/>
      <w:lvlText w:val="%1."/>
      <w:lvlJc w:val="left"/>
      <w:pPr>
        <w:tabs>
          <w:tab w:val="left" w:pos="399"/>
        </w:tabs>
        <w:ind w:left="0" w:leftChars="0" w:firstLine="0" w:firstLineChars="0"/>
      </w:pPr>
      <w:rPr>
        <w:rFonts w:hint="default"/>
      </w:rPr>
    </w:lvl>
  </w:abstractNum>
  <w:abstractNum w:abstractNumId="4">
    <w:nsid w:val="3F8E6E85"/>
    <w:multiLevelType w:val="singleLevel"/>
    <w:tmpl w:val="3F8E6E85"/>
    <w:lvl w:ilvl="0" w:tentative="0">
      <w:start w:val="1"/>
      <w:numFmt w:val="chineseCounting"/>
      <w:pStyle w:val="1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DD4EE9"/>
    <w:rsid w:val="1776B3A1"/>
    <w:rsid w:val="371B374E"/>
    <w:rsid w:val="39F7AEF8"/>
    <w:rsid w:val="3B5653F5"/>
    <w:rsid w:val="3D6D18A2"/>
    <w:rsid w:val="3F7F9232"/>
    <w:rsid w:val="3FCF41E8"/>
    <w:rsid w:val="43FF5C4B"/>
    <w:rsid w:val="47FF3704"/>
    <w:rsid w:val="4D83C705"/>
    <w:rsid w:val="53BF3D1C"/>
    <w:rsid w:val="55BB5FF2"/>
    <w:rsid w:val="55FFBFF8"/>
    <w:rsid w:val="5BC79BA7"/>
    <w:rsid w:val="5DDFAFEE"/>
    <w:rsid w:val="5DFF02A7"/>
    <w:rsid w:val="5FBBACC3"/>
    <w:rsid w:val="5FFE91C9"/>
    <w:rsid w:val="67F26653"/>
    <w:rsid w:val="6F9EAACB"/>
    <w:rsid w:val="75FB7678"/>
    <w:rsid w:val="776E533A"/>
    <w:rsid w:val="777A969D"/>
    <w:rsid w:val="77F7F219"/>
    <w:rsid w:val="7BF18EA6"/>
    <w:rsid w:val="7D7F5259"/>
    <w:rsid w:val="7D7FD279"/>
    <w:rsid w:val="7DBB3942"/>
    <w:rsid w:val="7F5D105F"/>
    <w:rsid w:val="7FBF4BA0"/>
    <w:rsid w:val="7FDFA48C"/>
    <w:rsid w:val="7FFF811A"/>
    <w:rsid w:val="87BF6222"/>
    <w:rsid w:val="9AC5DA53"/>
    <w:rsid w:val="9FB4D7A5"/>
    <w:rsid w:val="A8FDC131"/>
    <w:rsid w:val="ABFE08FF"/>
    <w:rsid w:val="B3F4889B"/>
    <w:rsid w:val="B7FD039B"/>
    <w:rsid w:val="BE6FFB3A"/>
    <w:rsid w:val="BFEB26B3"/>
    <w:rsid w:val="BFF74D81"/>
    <w:rsid w:val="BFF75BC0"/>
    <w:rsid w:val="BFFD2793"/>
    <w:rsid w:val="C1B7C486"/>
    <w:rsid w:val="D5CF90EF"/>
    <w:rsid w:val="DB3F8503"/>
    <w:rsid w:val="DCF54B8E"/>
    <w:rsid w:val="DEDD4EE9"/>
    <w:rsid w:val="E7D81DAF"/>
    <w:rsid w:val="ED7D037A"/>
    <w:rsid w:val="EDA6E0BB"/>
    <w:rsid w:val="EEEEC4E5"/>
    <w:rsid w:val="EFF22467"/>
    <w:rsid w:val="F3FE0C69"/>
    <w:rsid w:val="F7CD0902"/>
    <w:rsid w:val="F7CEC4EA"/>
    <w:rsid w:val="F7DDAB70"/>
    <w:rsid w:val="F8DD190D"/>
    <w:rsid w:val="FDF7B948"/>
    <w:rsid w:val="FEFE0FE7"/>
    <w:rsid w:val="FF979F6A"/>
    <w:rsid w:val="FF9FDE9A"/>
    <w:rsid w:val="FFFF7F92"/>
    <w:rsid w:val="FFFFA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880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20" w:lineRule="exact"/>
      <w:outlineLvl w:val="0"/>
    </w:pPr>
    <w:rPr>
      <w:rFonts w:eastAsia="Heiti SC Medium"/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0"/>
    <w:pPr>
      <w:snapToGrid w:val="0"/>
      <w:jc w:val="left"/>
    </w:pPr>
    <w:rPr>
      <w:sz w:val="18"/>
    </w:rPr>
  </w:style>
  <w:style w:type="paragraph" w:styleId="4">
    <w:name w:val="Normal Indent"/>
    <w:next w:val="1"/>
    <w:qFormat/>
    <w:uiPriority w:val="99"/>
    <w:pPr>
      <w:widowControl w:val="0"/>
      <w:spacing w:line="520" w:lineRule="exact"/>
      <w:ind w:firstLine="560" w:firstLineChars="200"/>
      <w:jc w:val="both"/>
    </w:pPr>
    <w:rPr>
      <w:rFonts w:ascii="Times New Roman" w:hAnsi="Times New Roman" w:eastAsia="方正仿宋_GB2312" w:cs="Times New Roman"/>
      <w:kern w:val="2"/>
      <w:sz w:val="28"/>
      <w:szCs w:val="24"/>
      <w:lang w:val="en-US" w:eastAsia="en-US" w:bidi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公文-1级标题"/>
    <w:basedOn w:val="1"/>
    <w:next w:val="13"/>
    <w:qFormat/>
    <w:uiPriority w:val="0"/>
    <w:pPr>
      <w:keepNext/>
      <w:keepLines/>
      <w:numPr>
        <w:ilvl w:val="0"/>
        <w:numId w:val="1"/>
      </w:numPr>
      <w:spacing w:beforeLines="0" w:afterLines="0" w:line="560" w:lineRule="exact"/>
      <w:ind w:firstLine="880" w:firstLineChars="200"/>
      <w:outlineLvl w:val="0"/>
    </w:pPr>
    <w:rPr>
      <w:rFonts w:ascii="Times New Roman" w:hAnsi="Times New Roman" w:eastAsia="黑体" w:cs="黑体"/>
      <w:snapToGrid w:val="0"/>
      <w:color w:val="000000"/>
      <w:kern w:val="44"/>
      <w:sz w:val="32"/>
      <w:szCs w:val="21"/>
      <w:lang w:eastAsia="en-US"/>
    </w:rPr>
  </w:style>
  <w:style w:type="paragraph" w:customStyle="1" w:styleId="13">
    <w:name w:val="公文-正文"/>
    <w:basedOn w:val="1"/>
    <w:qFormat/>
    <w:uiPriority w:val="0"/>
    <w:pPr>
      <w:widowControl/>
      <w:shd w:val="clear" w:color="auto" w:fill="FFFFFF"/>
      <w:spacing w:line="560" w:lineRule="exact"/>
      <w:ind w:firstLine="640"/>
    </w:pPr>
    <w:rPr>
      <w:rFonts w:eastAsia="仿宋_GB2312" w:cs="仿宋_GB2312"/>
    </w:rPr>
  </w:style>
  <w:style w:type="paragraph" w:customStyle="1" w:styleId="14">
    <w:name w:val="公文-2级标题"/>
    <w:basedOn w:val="1"/>
    <w:next w:val="13"/>
    <w:qFormat/>
    <w:uiPriority w:val="0"/>
    <w:pPr>
      <w:keepNext/>
      <w:keepLines/>
      <w:numPr>
        <w:ilvl w:val="0"/>
        <w:numId w:val="2"/>
      </w:numPr>
      <w:spacing w:beforeLines="0" w:afterLines="0" w:line="560" w:lineRule="exact"/>
      <w:ind w:firstLine="880" w:firstLineChars="200"/>
      <w:outlineLvl w:val="1"/>
    </w:pPr>
    <w:rPr>
      <w:rFonts w:ascii="Times New Roman" w:hAnsi="Times New Roman" w:eastAsia="楷体_GB2312" w:cs="楷体_GB2312"/>
    </w:rPr>
  </w:style>
  <w:style w:type="paragraph" w:customStyle="1" w:styleId="15">
    <w:name w:val="公文-3级标题"/>
    <w:basedOn w:val="1"/>
    <w:next w:val="13"/>
    <w:qFormat/>
    <w:uiPriority w:val="0"/>
    <w:pPr>
      <w:keepNext/>
      <w:keepLines/>
      <w:numPr>
        <w:ilvl w:val="0"/>
        <w:numId w:val="3"/>
      </w:numPr>
      <w:tabs>
        <w:tab w:val="clear" w:pos="399"/>
      </w:tabs>
      <w:spacing w:beforeLines="0" w:afterLines="0" w:line="560" w:lineRule="exact"/>
      <w:ind w:left="0" w:firstLine="640" w:firstLineChars="200"/>
      <w:outlineLvl w:val="2"/>
    </w:pPr>
    <w:rPr>
      <w:rFonts w:ascii="Times New Roman" w:hAnsi="Times New Roman" w:eastAsia="仿宋_GB2312" w:cs="仿宋_GB2312"/>
      <w:snapToGrid w:val="0"/>
      <w:color w:val="000000"/>
      <w:kern w:val="0"/>
      <w:sz w:val="32"/>
      <w:szCs w:val="21"/>
      <w:lang w:eastAsia="en-US"/>
    </w:rPr>
  </w:style>
  <w:style w:type="paragraph" w:customStyle="1" w:styleId="16">
    <w:name w:val="公文段落4"/>
    <w:basedOn w:val="13"/>
    <w:next w:val="13"/>
    <w:qFormat/>
    <w:uiPriority w:val="0"/>
    <w:pPr>
      <w:numPr>
        <w:ilvl w:val="0"/>
        <w:numId w:val="4"/>
      </w:numPr>
      <w:spacing w:line="560" w:lineRule="exact"/>
      <w:ind w:left="0" w:firstLine="640" w:firstLineChars="200"/>
      <w:outlineLvl w:val="3"/>
    </w:pPr>
    <w:rPr>
      <w:rFonts w:hint="eastAsia"/>
      <w:bCs/>
    </w:rPr>
  </w:style>
  <w:style w:type="paragraph" w:customStyle="1" w:styleId="17">
    <w:name w:val="表格字体"/>
    <w:basedOn w:val="1"/>
    <w:qFormat/>
    <w:uiPriority w:val="0"/>
    <w:pPr>
      <w:widowControl/>
      <w:spacing w:line="300" w:lineRule="exact"/>
      <w:ind w:firstLine="0" w:firstLineChars="0"/>
    </w:pPr>
    <w:rPr>
      <w:rFonts w:hint="eastAsia"/>
      <w:sz w:val="24"/>
    </w:rPr>
  </w:style>
  <w:style w:type="paragraph" w:customStyle="1" w:styleId="18">
    <w:name w:val="公文表格字体"/>
    <w:basedOn w:val="1"/>
    <w:qFormat/>
    <w:uiPriority w:val="0"/>
    <w:pPr>
      <w:widowControl/>
      <w:spacing w:line="300" w:lineRule="exact"/>
      <w:ind w:firstLine="0" w:firstLineChars="0"/>
    </w:pPr>
    <w:rPr>
      <w:rFonts w:hint="eastAsia"/>
      <w:sz w:val="24"/>
    </w:rPr>
  </w:style>
  <w:style w:type="paragraph" w:customStyle="1" w:styleId="19">
    <w:name w:val="公文-4级标题"/>
    <w:basedOn w:val="13"/>
    <w:next w:val="13"/>
    <w:qFormat/>
    <w:uiPriority w:val="0"/>
    <w:pPr>
      <w:numPr>
        <w:ilvl w:val="0"/>
        <w:numId w:val="5"/>
      </w:numPr>
      <w:spacing w:line="560" w:lineRule="exact"/>
      <w:ind w:left="0" w:firstLine="640" w:firstLineChars="200"/>
      <w:outlineLvl w:val="3"/>
    </w:pPr>
    <w:rPr>
      <w:rFonts w:hint="eastAsia" w:ascii="Times New Roman" w:hAnsi="Times New Roman" w:eastAsia="仿宋_GB2312"/>
      <w:bCs/>
    </w:rPr>
  </w:style>
  <w:style w:type="paragraph" w:customStyle="1" w:styleId="20">
    <w:name w:val="公文题目"/>
    <w:basedOn w:val="13"/>
    <w:qFormat/>
    <w:uiPriority w:val="0"/>
    <w:pPr>
      <w:ind w:firstLine="200" w:firstLineChars="0"/>
      <w:jc w:val="center"/>
    </w:pPr>
    <w:rPr>
      <w:rFonts w:hint="eastAsia" w:ascii="FZXiaoBiaoSong-B05S" w:hAnsi="FZXiaoBiaoSong-B05S" w:eastAsia="方正小标宋简体" w:cs="方正小标宋简体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3841</Words>
  <Characters>3914</Characters>
  <Lines>0</Lines>
  <Paragraphs>0</Paragraphs>
  <TotalTime>174</TotalTime>
  <ScaleCrop>false</ScaleCrop>
  <LinksUpToDate>false</LinksUpToDate>
  <CharactersWithSpaces>3925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2025-06-30T19:38:00Z</dcterms:created>
  <dc:creator>Rita</dc:creator>
  <cp:lastModifiedBy>huangsijia</cp:lastModifiedBy>
  <dcterms:modified xsi:type="dcterms:W3CDTF">2025-08-27T15:13:01Z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C87A6055FB760B13A5745E688749D56D_41</vt:lpwstr>
  </property>
</Properties>
</file>