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仿宋_GB2312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44"/>
          <w:szCs w:val="44"/>
        </w:rPr>
        <w:t>九龙山</w:t>
      </w:r>
      <w:r>
        <w:rPr>
          <w:rFonts w:hint="eastAsia" w:ascii="Times New Roman" w:hAnsi="Times New Roman" w:eastAsia="仿宋_GB2312" w:cs="Times New Roman"/>
          <w:sz w:val="44"/>
          <w:szCs w:val="44"/>
          <w:lang w:eastAsia="zh-CN"/>
        </w:rPr>
        <w:t>先进制造业园区</w:t>
      </w:r>
      <w:r>
        <w:rPr>
          <w:rFonts w:hint="eastAsia" w:ascii="Times New Roman" w:hAnsi="Times New Roman" w:eastAsia="仿宋_GB2312" w:cs="Times New Roman"/>
          <w:sz w:val="44"/>
          <w:szCs w:val="44"/>
        </w:rPr>
        <w:t>水资源论证区域评估成果清单</w:t>
      </w:r>
    </w:p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47" w:type="dxa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  <w:t>九龙山先进制造业园区水资源论证区域评估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947" w:type="dxa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947" w:type="dxa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  <w:t>九龙山先进制造业园区水资源论证区域评估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  <w:t>报告审查意见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1F1F"/>
    <w:rsid w:val="0AEF6C60"/>
    <w:rsid w:val="1C9204D1"/>
    <w:rsid w:val="49901BD0"/>
    <w:rsid w:val="4A9E6849"/>
    <w:rsid w:val="4B98547F"/>
    <w:rsid w:val="7B2D8C73"/>
    <w:rsid w:val="7F1707F6"/>
    <w:rsid w:val="FFC5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2021-01-04T23:32:00Z</dcterms:created>
  <dc:creator>Administrator</dc:creator>
  <cp:lastModifiedBy>yixianyang</cp:lastModifiedBy>
  <dcterms:modified xsi:type="dcterms:W3CDTF">2025-06-27T17:03:25Z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E9616BC5D26A9D3A5D5E5E686ADC0158</vt:lpwstr>
  </property>
</Properties>
</file>