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rPr>
        <w:t>龙华区</w:t>
      </w:r>
      <w:r>
        <w:rPr>
          <w:rFonts w:hint="eastAsia" w:ascii="方正小标宋简体" w:hAnsi="方正小标宋简体" w:eastAsia="方正小标宋简体" w:cs="方正小标宋简体"/>
          <w:b w:val="0"/>
          <w:bCs w:val="0"/>
          <w:sz w:val="44"/>
          <w:szCs w:val="44"/>
          <w:highlight w:val="none"/>
          <w:lang w:eastAsia="zh-CN"/>
        </w:rPr>
        <w:t>工业</w:t>
      </w:r>
      <w:r>
        <w:rPr>
          <w:rFonts w:hint="default" w:ascii="方正小标宋简体" w:hAnsi="方正小标宋简体" w:eastAsia="方正小标宋简体" w:cs="方正小标宋简体"/>
          <w:b w:val="0"/>
          <w:bCs w:val="0"/>
          <w:sz w:val="44"/>
          <w:szCs w:val="44"/>
          <w:highlight w:val="none"/>
          <w:lang w:val="en" w:eastAsia="zh-CN"/>
        </w:rPr>
        <w:t>领域</w:t>
      </w:r>
      <w:r>
        <w:rPr>
          <w:rFonts w:hint="eastAsia" w:ascii="方正小标宋简体" w:hAnsi="方正小标宋简体" w:eastAsia="方正小标宋简体" w:cs="方正小标宋简体"/>
          <w:b w:val="0"/>
          <w:bCs w:val="0"/>
          <w:sz w:val="44"/>
          <w:szCs w:val="44"/>
          <w:highlight w:val="none"/>
          <w:lang w:eastAsia="zh-CN"/>
        </w:rPr>
        <w:t>节能</w:t>
      </w:r>
      <w:r>
        <w:rPr>
          <w:rFonts w:hint="default" w:ascii="方正小标宋简体" w:hAnsi="方正小标宋简体" w:eastAsia="方正小标宋简体" w:cs="方正小标宋简体"/>
          <w:b w:val="0"/>
          <w:bCs w:val="0"/>
          <w:sz w:val="44"/>
          <w:szCs w:val="44"/>
          <w:highlight w:val="none"/>
          <w:lang w:val="en" w:eastAsia="zh-CN"/>
        </w:rPr>
        <w:t>降碳咨询</w:t>
      </w:r>
      <w:r>
        <w:rPr>
          <w:rFonts w:hint="eastAsia" w:ascii="方正小标宋简体" w:hAnsi="方正小标宋简体" w:eastAsia="方正小标宋简体" w:cs="方正小标宋简体"/>
          <w:b w:val="0"/>
          <w:bCs w:val="0"/>
          <w:sz w:val="44"/>
          <w:szCs w:val="44"/>
          <w:highlight w:val="none"/>
          <w:lang w:eastAsia="zh-CN"/>
        </w:rPr>
        <w:t>服务项目需求书</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一、项目目的</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为贯彻落实国家和省、市“双碳”相关政策文件精神，我局需做好</w:t>
      </w:r>
      <w:r>
        <w:rPr>
          <w:rFonts w:hint="eastAsia" w:ascii="仿宋_GB2312" w:hAnsi="仿宋_GB2312" w:eastAsia="仿宋_GB2312" w:cs="仿宋_GB2312"/>
          <w:color w:val="000000"/>
          <w:sz w:val="32"/>
          <w:szCs w:val="32"/>
          <w:lang w:val="en" w:eastAsia="zh-CN"/>
        </w:rPr>
        <w:t>龙华区在工业领域节能降碳工作上的衔接。根据《深圳市碳达峰实施方案》、《龙华区节能降碳行动计划（2023—2030年）》、《龙华区2024年碳达峰碳中和工作要点》等文件工作内容，需厘清我区工业领域节能管理情况和绿色低碳发展现状，进一步挖掘工业节能降碳增效潜力，推动工业绿色转型升级，形成符合我区发展现状的工业领域节能降碳实施路径，助力实现我区工业领域碳达峰碳中和目标。</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Style w:val="20"/>
          <w:rFonts w:hint="eastAsia" w:ascii="仿宋_GB2312" w:hAnsi="仿宋_GB2312" w:eastAsia="仿宋_GB2312" w:cs="仿宋_GB2312"/>
          <w:i w:val="0"/>
          <w:iCs w:val="0"/>
          <w:color w:val="auto"/>
          <w:sz w:val="32"/>
          <w:szCs w:val="32"/>
          <w:highlight w:val="none"/>
          <w:lang w:eastAsia="zh-CN"/>
        </w:rPr>
        <w:t>为顺利落实有关工作，需摸清我区工业领域节能管理、绿色低碳发展现状，对</w:t>
      </w:r>
      <w:r>
        <w:rPr>
          <w:rFonts w:hint="eastAsia" w:ascii="仿宋_GB2312" w:hAnsi="仿宋_GB2312" w:eastAsia="仿宋_GB2312" w:cs="仿宋_GB2312"/>
          <w:b w:val="0"/>
          <w:bCs w:val="0"/>
          <w:sz w:val="32"/>
          <w:szCs w:val="32"/>
          <w:highlight w:val="none"/>
          <w:lang w:val="en-US" w:eastAsia="zh-CN"/>
        </w:rPr>
        <w:t>工业领域重点用能单位节能状况及潜力进行调研分析；摸清我区重点工业园区绿色低碳发展现状，形成有关节能、降碳等改造项目内容的建设情况和可行性项目台账；梳理</w:t>
      </w:r>
      <w:r>
        <w:rPr>
          <w:rFonts w:hint="eastAsia" w:ascii="仿宋_GB2312" w:hAnsi="仿宋_GB2312" w:eastAsia="仿宋_GB2312" w:cs="仿宋_GB2312"/>
          <w:color w:val="000000"/>
          <w:kern w:val="2"/>
          <w:sz w:val="32"/>
          <w:szCs w:val="32"/>
          <w:lang w:val="en-US" w:eastAsia="zh-CN" w:bidi="ar-SA"/>
        </w:rPr>
        <w:t>国家、省、市、区最新政策、规划要求，</w:t>
      </w:r>
      <w:r>
        <w:rPr>
          <w:rFonts w:hint="eastAsia" w:ascii="仿宋_GB2312" w:hAnsi="仿宋_GB2312" w:eastAsia="仿宋_GB2312" w:cs="仿宋_GB2312"/>
          <w:b w:val="0"/>
          <w:bCs w:val="0"/>
          <w:sz w:val="32"/>
          <w:szCs w:val="32"/>
          <w:highlight w:val="none"/>
          <w:lang w:val="en-US" w:eastAsia="zh-CN"/>
        </w:rPr>
        <w:t>结合我区工业节能降碳发展情况形成工业领域节能减碳实施路径。据此，</w:t>
      </w:r>
      <w:r>
        <w:rPr>
          <w:rStyle w:val="20"/>
          <w:rFonts w:hint="eastAsia" w:ascii="仿宋_GB2312" w:hAnsi="仿宋_GB2312" w:eastAsia="仿宋_GB2312" w:cs="仿宋_GB2312"/>
          <w:i w:val="0"/>
          <w:iCs w:val="0"/>
          <w:color w:val="auto"/>
          <w:sz w:val="32"/>
          <w:szCs w:val="32"/>
          <w:highlight w:val="none"/>
          <w:lang w:eastAsia="zh-CN"/>
        </w:rPr>
        <w:t>我科室</w:t>
      </w:r>
      <w:r>
        <w:rPr>
          <w:rStyle w:val="20"/>
          <w:rFonts w:hint="eastAsia" w:ascii="仿宋_GB2312" w:hAnsi="仿宋_GB2312" w:eastAsia="仿宋_GB2312" w:cs="仿宋_GB2312"/>
          <w:i w:val="0"/>
          <w:iCs w:val="0"/>
          <w:color w:val="auto"/>
          <w:sz w:val="32"/>
          <w:szCs w:val="32"/>
          <w:highlight w:val="none"/>
          <w:lang w:val="en-US" w:eastAsia="zh-CN"/>
        </w:rPr>
        <w:t>拟聘请具有节能、环保等相关资质的技术服务机构协</w:t>
      </w:r>
      <w:r>
        <w:rPr>
          <w:rFonts w:hint="eastAsia" w:ascii="仿宋_GB2312" w:hAnsi="仿宋_GB2312" w:eastAsia="仿宋_GB2312" w:cs="仿宋_GB2312"/>
          <w:b w:val="0"/>
          <w:bCs w:val="0"/>
          <w:sz w:val="32"/>
          <w:szCs w:val="32"/>
          <w:highlight w:val="none"/>
          <w:lang w:val="en-US" w:eastAsia="zh-CN"/>
        </w:rPr>
        <w:t>助我局开展龙华区工业领域节能降碳咨询服务项目。</w:t>
      </w:r>
    </w:p>
    <w:p>
      <w:pPr>
        <w:keepNext w:val="0"/>
        <w:keepLines w:val="0"/>
        <w:pageBreakBefore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、项目形式</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Style w:val="23"/>
          <w:rFonts w:hint="default" w:ascii="仿宋_GB2312" w:hAnsi="宋体" w:eastAsia="仿宋_GB2312" w:cs="Times New Roman"/>
          <w:i w:val="0"/>
          <w:iCs w:val="0"/>
          <w:color w:val="auto"/>
          <w:kern w:val="2"/>
          <w:sz w:val="32"/>
          <w:szCs w:val="32"/>
          <w:lang w:val="en" w:eastAsia="zh-CN" w:bidi="ar-SA"/>
        </w:rPr>
      </w:pPr>
      <w:r>
        <w:rPr>
          <w:rFonts w:hint="eastAsia" w:ascii="仿宋_GB2312" w:hAnsi="仿宋_GB2312" w:eastAsia="仿宋_GB2312" w:cs="仿宋_GB2312"/>
          <w:sz w:val="32"/>
          <w:szCs w:val="32"/>
          <w:highlight w:val="none"/>
          <w:lang w:val="en-US" w:eastAsia="zh-CN"/>
        </w:rPr>
        <w:t>由第三方技术服务机构提供</w:t>
      </w:r>
      <w:r>
        <w:rPr>
          <w:rFonts w:hint="eastAsia" w:ascii="仿宋_GB2312" w:hAnsi="仿宋_GB2312" w:eastAsia="仿宋_GB2312" w:cs="仿宋_GB2312"/>
          <w:b w:val="0"/>
          <w:bCs w:val="0"/>
          <w:sz w:val="32"/>
          <w:szCs w:val="32"/>
          <w:highlight w:val="none"/>
          <w:lang w:val="en-US" w:eastAsia="zh-CN"/>
        </w:rPr>
        <w:t>工业领域节能降碳咨询服务</w:t>
      </w:r>
      <w:r>
        <w:rPr>
          <w:rFonts w:hint="eastAsia" w:ascii="仿宋_GB2312" w:hAnsi="仿宋_GB2312" w:eastAsia="仿宋_GB2312" w:cs="仿宋_GB2312"/>
          <w:sz w:val="32"/>
          <w:szCs w:val="32"/>
          <w:highlight w:val="none"/>
          <w:lang w:val="en-US" w:eastAsia="zh-CN"/>
        </w:rPr>
        <w:t>，包括日常咨询、技术支持</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 w:eastAsia="zh-CN"/>
        </w:rPr>
        <w:t>调研。协助开展工业企业节能管理现状和工业园区绿色低碳现状分析调研；协助进行工业领域绿色改造升级推广；协助提供工业领域节能降碳行动报告技术支撑，编制龙华区工业领域节能降碳行动方案。</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自合同签订之日起，至2025年5月1日。</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一</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US" w:eastAsia="zh-CN"/>
        </w:rPr>
        <w:t>工业企业节能管理现状分析调研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1、根据相关政府部门数据统计、调查问卷、实地勘察等多种形式结合，协助摸清龙华区工业领域能源消费构成情况和能源管理现状与水平。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2、协助设计重点用能单位节能状况调研问卷，开展不少于23家重点用能单位能耗数据、节能技改情况和计划调研分析，结合重点用能设备摸排情况，形成工业领域重点用能单位节能状况及潜力调研分析报告。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二</w:t>
      </w:r>
      <w:r>
        <w:rPr>
          <w:rFonts w:hint="eastAsia" w:ascii="仿宋_GB2312" w:hAnsi="仿宋_GB2312" w:eastAsia="仿宋_GB2312" w:cs="仿宋_GB2312"/>
          <w:sz w:val="32"/>
          <w:szCs w:val="32"/>
          <w:highlight w:val="none"/>
          <w:lang w:val="en-US" w:eastAsia="zh-CN"/>
        </w:rPr>
        <w:t>）协助</w:t>
      </w:r>
      <w:r>
        <w:rPr>
          <w:rFonts w:hint="default" w:ascii="仿宋_GB2312" w:hAnsi="仿宋_GB2312" w:eastAsia="仿宋_GB2312" w:cs="仿宋_GB2312"/>
          <w:sz w:val="32"/>
          <w:szCs w:val="32"/>
          <w:highlight w:val="none"/>
          <w:lang w:val="en" w:eastAsia="zh-CN"/>
        </w:rPr>
        <w:t>工业园区绿色低碳现状调研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 w:eastAsia="zh-CN"/>
        </w:rPr>
      </w:pPr>
      <w:r>
        <w:rPr>
          <w:rFonts w:hint="default" w:ascii="仿宋_GB2312" w:hAnsi="仿宋_GB2312" w:eastAsia="仿宋_GB2312" w:cs="仿宋_GB2312"/>
          <w:sz w:val="32"/>
          <w:szCs w:val="32"/>
          <w:highlight w:val="none"/>
          <w:lang w:val="en" w:eastAsia="zh-CN"/>
        </w:rPr>
        <w:t>协助设计工业园区绿色低碳调研问卷，对全区</w:t>
      </w:r>
      <w:r>
        <w:rPr>
          <w:rFonts w:hint="eastAsia" w:ascii="仿宋_GB2312" w:hAnsi="仿宋_GB2312" w:eastAsia="仿宋_GB2312" w:cs="仿宋_GB2312"/>
          <w:sz w:val="32"/>
          <w:szCs w:val="32"/>
          <w:highlight w:val="none"/>
          <w:lang w:val="en" w:eastAsia="zh-CN"/>
        </w:rPr>
        <w:t>不少于</w:t>
      </w:r>
      <w:r>
        <w:rPr>
          <w:rFonts w:hint="eastAsia" w:ascii="仿宋_GB2312" w:hAnsi="仿宋_GB2312" w:eastAsia="仿宋_GB2312" w:cs="仿宋_GB2312"/>
          <w:sz w:val="32"/>
          <w:szCs w:val="32"/>
          <w:highlight w:val="none"/>
          <w:lang w:val="en-US" w:eastAsia="zh-CN"/>
        </w:rPr>
        <w:t>6家</w:t>
      </w:r>
      <w:r>
        <w:rPr>
          <w:rFonts w:hint="default" w:ascii="仿宋_GB2312" w:hAnsi="仿宋_GB2312" w:eastAsia="仿宋_GB2312" w:cs="仿宋_GB2312"/>
          <w:sz w:val="32"/>
          <w:szCs w:val="32"/>
          <w:highlight w:val="none"/>
          <w:lang w:val="en" w:eastAsia="zh-CN"/>
        </w:rPr>
        <w:t>重点工业园区节能、降碳等改造项目和分布式光伏建设情况进行摸底摸查，推动工业园区分布式光伏建设，对园区分布式光伏建设情况和可行性项目形成项目台账。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 w:eastAsia="zh-CN"/>
        </w:rPr>
        <w:t>工业领域</w:t>
      </w:r>
      <w:r>
        <w:rPr>
          <w:rFonts w:hint="eastAsia" w:ascii="仿宋_GB2312" w:hAnsi="仿宋_GB2312" w:eastAsia="仿宋_GB2312" w:cs="仿宋_GB2312"/>
          <w:sz w:val="32"/>
          <w:szCs w:val="32"/>
          <w:highlight w:val="none"/>
          <w:lang w:val="en-US" w:eastAsia="zh-CN"/>
        </w:rPr>
        <w:t>绿色改造升级推广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结合现场调研及摸排工作，协助开展工业园区及企业节能技术措施及设备推广，积极推荐重点用能单位应用实施。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（四）协助提供行动报告技术支撑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1、协助梳理国家、省、市、区最新政策、规划要求，根据摸查情况及企业调研及技术推广情况和分析结论，在编制工业领域节能降碳行动计划过程提供专业技术支撑，提供国内最新节能降碳政策汇总情况。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2、总结前期摸查及调研工作情况，协助编制龙华区工业领域节能降碳行动方案。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满足《中华人民共和国政府采购法》第二十二条规定。</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、报价限额</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总报价不超过</w:t>
      </w:r>
      <w:r>
        <w:rPr>
          <w:rFonts w:hint="eastAsia" w:ascii="仿宋_GB2312" w:hAnsi="仿宋_GB2312" w:eastAsia="仿宋_GB2312" w:cs="仿宋_GB2312"/>
          <w:sz w:val="32"/>
          <w:szCs w:val="32"/>
          <w:highlight w:val="none"/>
          <w:lang w:val="en-US" w:eastAsia="zh-CN"/>
        </w:rPr>
        <w:t>42.6</w:t>
      </w:r>
      <w:r>
        <w:rPr>
          <w:rFonts w:hint="eastAsia" w:ascii="仿宋_GB2312" w:hAnsi="仿宋_GB2312" w:eastAsia="仿宋_GB2312" w:cs="仿宋_GB2312"/>
          <w:sz w:val="32"/>
          <w:szCs w:val="32"/>
          <w:highlight w:val="none"/>
        </w:rPr>
        <w:t>万元。</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七、评分要求</w:t>
      </w:r>
    </w:p>
    <w:p>
      <w:pPr>
        <w:pStyle w:val="2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采取综合评分标准，平均分最高的投标人为本项目中标人。</w:t>
      </w:r>
    </w:p>
    <w:p>
      <w:pPr>
        <w:pStyle w:val="21"/>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879"/>
        <w:gridCol w:w="1678"/>
        <w:gridCol w:w="172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default" w:ascii="仿宋_GB2312" w:hAnsi="仿宋_GB2312" w:eastAsia="仿宋_GB2312" w:cs="仿宋_GB2312"/>
                <w:b w:val="0"/>
                <w:bCs/>
                <w:color w:val="000000"/>
                <w:sz w:val="24"/>
                <w:szCs w:val="24"/>
                <w:highlight w:val="none"/>
                <w:lang w:val="en-US" w:eastAsia="zh-CN"/>
              </w:rPr>
              <w:t>3</w:t>
            </w:r>
            <w:r>
              <w:rPr>
                <w:rFonts w:hint="eastAsia" w:ascii="仿宋_GB2312" w:hAnsi="仿宋_GB2312" w:eastAsia="仿宋_GB2312" w:cs="仿宋_GB2312"/>
                <w:b w:val="0"/>
                <w:bCs/>
                <w:color w:val="000000"/>
                <w:sz w:val="24"/>
                <w:szCs w:val="24"/>
                <w:highlight w:val="none"/>
                <w:lang w:val="en-US" w:eastAsia="zh-CN"/>
              </w:rPr>
              <w:t>0</w:t>
            </w:r>
            <w:r>
              <w:rPr>
                <w:rFonts w:hint="eastAsia" w:ascii="仿宋_GB2312" w:hAnsi="仿宋_GB2312" w:eastAsia="仿宋_GB2312" w:cs="仿宋_GB2312"/>
                <w:b w:val="0"/>
                <w:bCs/>
                <w:color w:val="000000"/>
                <w:sz w:val="24"/>
                <w:szCs w:val="24"/>
                <w:highlight w:val="none"/>
              </w:rPr>
              <w:t>分</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default" w:ascii="仿宋_GB2312" w:hAnsi="仿宋_GB2312" w:eastAsia="仿宋_GB2312" w:cs="仿宋_GB2312"/>
                <w:b w:val="0"/>
                <w:bCs/>
                <w:color w:val="000000"/>
                <w:sz w:val="24"/>
                <w:szCs w:val="24"/>
                <w:highlight w:val="none"/>
                <w:lang w:val="en-US" w:eastAsia="zh-CN"/>
              </w:rPr>
              <w:t>3</w:t>
            </w:r>
            <w:r>
              <w:rPr>
                <w:rFonts w:hint="eastAsia" w:ascii="仿宋_GB2312" w:hAnsi="仿宋_GB2312" w:eastAsia="仿宋_GB2312" w:cs="仿宋_GB2312"/>
                <w:b w:val="0"/>
                <w:bCs/>
                <w:color w:val="000000"/>
                <w:sz w:val="24"/>
                <w:szCs w:val="24"/>
                <w:highlight w:val="none"/>
                <w:lang w:val="en-US" w:eastAsia="zh-CN"/>
              </w:rPr>
              <w:t>0</w:t>
            </w:r>
            <w:r>
              <w:rPr>
                <w:rFonts w:hint="eastAsia" w:ascii="仿宋_GB2312" w:hAnsi="仿宋_GB2312" w:eastAsia="仿宋_GB2312" w:cs="仿宋_GB2312"/>
                <w:b w:val="0"/>
                <w:bCs/>
                <w:color w:val="000000"/>
                <w:sz w:val="24"/>
                <w:szCs w:val="24"/>
                <w:highlight w:val="none"/>
              </w:rPr>
              <w:t>分</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21"/>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楷体" w:hAnsi="楷体" w:eastAsia="楷体" w:cs="楷体"/>
          <w:b w:val="0"/>
          <w:bCs/>
          <w:color w:val="000000"/>
          <w:sz w:val="32"/>
          <w:szCs w:val="32"/>
          <w:highlight w:val="none"/>
        </w:rPr>
      </w:pP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default" w:ascii="仿宋_GB2312" w:hAnsi="仿宋_GB2312" w:eastAsia="仿宋_GB2312" w:cs="仿宋_GB2312"/>
                <w:b w:val="0"/>
                <w:bCs/>
                <w:color w:val="000000"/>
                <w:sz w:val="24"/>
                <w:szCs w:val="24"/>
                <w:highlight w:val="none"/>
                <w:lang w:val="en-US"/>
              </w:rPr>
              <w:t>2</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eastAsia" w:ascii="仿宋_GB2312" w:hAnsi="仿宋_GB2312" w:eastAsia="仿宋_GB2312" w:cs="仿宋_GB2312"/>
                <w:b w:val="0"/>
                <w:bCs/>
                <w:color w:val="000000"/>
                <w:sz w:val="24"/>
                <w:szCs w:val="24"/>
                <w:highlight w:val="none"/>
                <w:lang w:val="en-US" w:eastAsia="zh-CN"/>
              </w:rPr>
              <w:t>节能减排工作</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分、本项最高得分为</w:t>
            </w:r>
            <w:r>
              <w:rPr>
                <w:rFonts w:hint="default"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55"/>
        <w:gridCol w:w="516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eastAsia="zh-CN"/>
              </w:rPr>
              <w:t>方案</w:t>
            </w:r>
            <w:r>
              <w:rPr>
                <w:rFonts w:hint="default" w:ascii="仿宋_GB2312" w:hAnsi="仿宋_GB2312" w:eastAsia="仿宋_GB2312" w:cs="仿宋_GB2312"/>
                <w:b w:val="0"/>
                <w:bCs/>
                <w:color w:val="000000"/>
                <w:sz w:val="24"/>
                <w:szCs w:val="24"/>
                <w:highlight w:val="none"/>
                <w:lang w:val="en-US" w:eastAsia="zh-CN"/>
              </w:rPr>
              <w:t>及成果</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项目</w:t>
            </w:r>
            <w:r>
              <w:rPr>
                <w:rFonts w:hint="eastAsia" w:ascii="仿宋_GB2312" w:hAnsi="仿宋_GB2312" w:eastAsia="仿宋_GB2312" w:cs="仿宋_GB2312"/>
                <w:b w:val="0"/>
                <w:bCs/>
                <w:color w:val="000000"/>
                <w:sz w:val="24"/>
                <w:szCs w:val="24"/>
                <w:highlight w:val="none"/>
                <w:lang w:eastAsia="zh-CN"/>
              </w:rPr>
              <w:t>方案</w:t>
            </w:r>
            <w:r>
              <w:rPr>
                <w:rFonts w:hint="default" w:ascii="仿宋_GB2312" w:hAnsi="仿宋_GB2312" w:eastAsia="仿宋_GB2312" w:cs="仿宋_GB2312"/>
                <w:b w:val="0"/>
                <w:bCs/>
                <w:color w:val="000000"/>
                <w:sz w:val="24"/>
                <w:szCs w:val="24"/>
                <w:highlight w:val="none"/>
                <w:lang w:val="en-US" w:eastAsia="zh-CN"/>
              </w:rPr>
              <w:t>及成果</w:t>
            </w:r>
            <w:r>
              <w:rPr>
                <w:rFonts w:hint="eastAsia" w:ascii="仿宋_GB2312" w:hAnsi="仿宋_GB2312" w:eastAsia="仿宋_GB2312" w:cs="仿宋_GB2312"/>
                <w:b w:val="0"/>
                <w:bCs/>
                <w:color w:val="000000"/>
                <w:sz w:val="24"/>
                <w:szCs w:val="24"/>
                <w:highlight w:val="none"/>
                <w:lang w:eastAsia="zh-CN"/>
              </w:rPr>
              <w:t>（工作措施、工作方法、工作流程</w:t>
            </w:r>
            <w:r>
              <w:rPr>
                <w:rFonts w:hint="default" w:ascii="仿宋_GB2312" w:hAnsi="仿宋_GB2312" w:eastAsia="仿宋_GB2312" w:cs="仿宋_GB2312"/>
                <w:b w:val="0"/>
                <w:bCs/>
                <w:color w:val="000000"/>
                <w:sz w:val="24"/>
                <w:szCs w:val="24"/>
                <w:highlight w:val="none"/>
                <w:lang w:val="en-US" w:eastAsia="zh-CN"/>
              </w:rPr>
              <w:t>、预期成果</w:t>
            </w:r>
            <w:r>
              <w:rPr>
                <w:rFonts w:hint="eastAsia" w:ascii="仿宋_GB2312" w:hAnsi="仿宋_GB2312" w:eastAsia="仿宋_GB2312" w:cs="仿宋_GB2312"/>
                <w:b w:val="0"/>
                <w:bCs/>
                <w:color w:val="000000"/>
                <w:sz w:val="24"/>
                <w:szCs w:val="24"/>
                <w:highlight w:val="none"/>
                <w:lang w:eastAsia="zh-CN"/>
              </w:rPr>
              <w:t>）</w:t>
            </w:r>
            <w:r>
              <w:rPr>
                <w:rFonts w:hint="default" w:ascii="仿宋_GB2312" w:hAnsi="仿宋_GB2312" w:eastAsia="仿宋_GB2312" w:cs="仿宋_GB2312"/>
                <w:b w:val="0"/>
                <w:bCs/>
                <w:color w:val="000000"/>
                <w:sz w:val="24"/>
                <w:szCs w:val="24"/>
                <w:highlight w:val="none"/>
                <w:lang w:val="en-US" w:eastAsia="zh-CN"/>
              </w:rPr>
              <w:t>。</w:t>
            </w:r>
          </w:p>
          <w:p>
            <w:pPr>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val="0"/>
                <w:bCs/>
                <w:color w:val="000000"/>
                <w:sz w:val="24"/>
                <w:szCs w:val="24"/>
                <w:highlight w:val="none"/>
                <w:lang w:val="en-US"/>
              </w:rPr>
            </w:pPr>
            <w:r>
              <w:rPr>
                <w:rFonts w:hint="eastAsia" w:ascii="仿宋_GB2312" w:hAnsi="仿宋_GB2312" w:eastAsia="仿宋_GB2312" w:cs="仿宋_GB2312"/>
                <w:b w:val="0"/>
                <w:bCs/>
                <w:color w:val="000000"/>
                <w:sz w:val="24"/>
                <w:szCs w:val="24"/>
                <w:highlight w:val="none"/>
                <w:lang w:eastAsia="zh-CN"/>
              </w:rPr>
              <w:t>根据文件对需求和响应情况</w:t>
            </w:r>
            <w:r>
              <w:rPr>
                <w:rFonts w:hint="default" w:ascii="仿宋_GB2312" w:hAnsi="仿宋_GB2312" w:eastAsia="仿宋_GB2312" w:cs="仿宋_GB2312"/>
                <w:b w:val="0"/>
                <w:bCs/>
                <w:color w:val="000000"/>
                <w:sz w:val="24"/>
                <w:szCs w:val="24"/>
                <w:highlight w:val="none"/>
                <w:lang w:val="en-US" w:eastAsia="zh-CN"/>
              </w:rPr>
              <w:t>分别对“</w:t>
            </w:r>
            <w:r>
              <w:rPr>
                <w:rFonts w:hint="eastAsia" w:ascii="仿宋_GB2312" w:hAnsi="仿宋_GB2312" w:eastAsia="仿宋_GB2312" w:cs="仿宋_GB2312"/>
                <w:b w:val="0"/>
                <w:bCs/>
                <w:color w:val="000000"/>
                <w:sz w:val="24"/>
                <w:szCs w:val="24"/>
                <w:highlight w:val="none"/>
                <w:lang w:eastAsia="zh-CN"/>
              </w:rPr>
              <w:t>工作措施、工作方法、工作流程</w:t>
            </w:r>
            <w:r>
              <w:rPr>
                <w:rFonts w:hint="default" w:ascii="仿宋_GB2312" w:hAnsi="仿宋_GB2312" w:eastAsia="仿宋_GB2312" w:cs="仿宋_GB2312"/>
                <w:b w:val="0"/>
                <w:bCs/>
                <w:color w:val="000000"/>
                <w:sz w:val="24"/>
                <w:szCs w:val="24"/>
                <w:highlight w:val="none"/>
                <w:lang w:val="en-US" w:eastAsia="zh-CN"/>
              </w:rPr>
              <w:t>、预期成果”</w:t>
            </w:r>
            <w:r>
              <w:rPr>
                <w:rFonts w:hint="eastAsia" w:ascii="仿宋_GB2312" w:hAnsi="仿宋_GB2312" w:eastAsia="仿宋_GB2312" w:cs="仿宋_GB2312"/>
                <w:b w:val="0"/>
                <w:bCs/>
                <w:color w:val="000000"/>
                <w:sz w:val="24"/>
                <w:szCs w:val="24"/>
                <w:highlight w:val="none"/>
                <w:lang w:eastAsia="zh-CN"/>
              </w:rPr>
              <w:t>进行</w:t>
            </w:r>
            <w:r>
              <w:rPr>
                <w:rFonts w:hint="default" w:ascii="仿宋_GB2312" w:hAnsi="仿宋_GB2312" w:eastAsia="仿宋_GB2312" w:cs="仿宋_GB2312"/>
                <w:b w:val="0"/>
                <w:bCs/>
                <w:color w:val="000000"/>
                <w:sz w:val="24"/>
                <w:szCs w:val="24"/>
                <w:highlight w:val="none"/>
                <w:lang w:val="en-US" w:eastAsia="zh-CN"/>
              </w:rPr>
              <w:t>优、良、差评分（内容丰富且完全符合工作内容要求评优；内容满足工作正常要求评良；内容匮乏正常完成工作存在难度评差）</w:t>
            </w:r>
            <w:r>
              <w:rPr>
                <w:rFonts w:hint="eastAsia" w:ascii="仿宋_GB2312" w:hAnsi="仿宋_GB2312" w:eastAsia="仿宋_GB2312" w:cs="仿宋_GB2312"/>
                <w:b w:val="0"/>
                <w:bCs/>
                <w:color w:val="000000"/>
                <w:sz w:val="24"/>
                <w:szCs w:val="24"/>
                <w:highlight w:val="none"/>
                <w:lang w:eastAsia="zh-CN"/>
              </w:rPr>
              <w:t>。</w:t>
            </w:r>
            <w:r>
              <w:rPr>
                <w:rFonts w:hint="default" w:ascii="仿宋_GB2312" w:hAnsi="仿宋_GB2312" w:eastAsia="仿宋_GB2312" w:cs="仿宋_GB2312"/>
                <w:b w:val="0"/>
                <w:bCs/>
                <w:color w:val="000000"/>
                <w:sz w:val="24"/>
                <w:szCs w:val="24"/>
                <w:highlight w:val="none"/>
                <w:lang w:val="en-US" w:eastAsia="zh-CN"/>
              </w:rPr>
              <w:t>共计4项，每项</w:t>
            </w:r>
            <w:r>
              <w:rPr>
                <w:rFonts w:hint="eastAsia" w:ascii="仿宋_GB2312" w:hAnsi="仿宋_GB2312" w:eastAsia="仿宋_GB2312" w:cs="仿宋_GB2312"/>
                <w:b w:val="0"/>
                <w:bCs/>
                <w:color w:val="000000"/>
                <w:sz w:val="24"/>
                <w:szCs w:val="24"/>
                <w:highlight w:val="none"/>
                <w:lang w:eastAsia="zh-CN"/>
              </w:rPr>
              <w:t>分档评分：评价为优得</w:t>
            </w:r>
            <w:r>
              <w:rPr>
                <w:rFonts w:hint="default"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lang w:eastAsia="zh-CN"/>
              </w:rPr>
              <w:t>分；评价为</w:t>
            </w:r>
            <w:r>
              <w:rPr>
                <w:rFonts w:hint="eastAsia" w:ascii="仿宋_GB2312" w:hAnsi="仿宋_GB2312" w:eastAsia="仿宋_GB2312" w:cs="仿宋_GB2312"/>
                <w:b w:val="0"/>
                <w:bCs/>
                <w:color w:val="000000"/>
                <w:sz w:val="24"/>
                <w:szCs w:val="24"/>
                <w:highlight w:val="none"/>
                <w:lang w:val="en-US" w:eastAsia="zh-CN"/>
              </w:rPr>
              <w:t>良</w:t>
            </w:r>
            <w:r>
              <w:rPr>
                <w:rFonts w:hint="eastAsia" w:ascii="仿宋_GB2312" w:hAnsi="仿宋_GB2312" w:eastAsia="仿宋_GB2312" w:cs="仿宋_GB2312"/>
                <w:b w:val="0"/>
                <w:bCs/>
                <w:color w:val="000000"/>
                <w:sz w:val="24"/>
                <w:szCs w:val="24"/>
                <w:highlight w:val="none"/>
                <w:lang w:eastAsia="zh-CN"/>
              </w:rPr>
              <w:t>得</w:t>
            </w:r>
            <w:r>
              <w:rPr>
                <w:rFonts w:hint="default" w:ascii="仿宋_GB2312" w:hAnsi="仿宋_GB2312" w:eastAsia="仿宋_GB2312" w:cs="仿宋_GB2312"/>
                <w:b w:val="0"/>
                <w:bCs/>
                <w:color w:val="000000"/>
                <w:sz w:val="24"/>
                <w:szCs w:val="24"/>
                <w:highlight w:val="none"/>
                <w:lang w:val="en-US" w:eastAsia="zh-CN"/>
              </w:rPr>
              <w:t>3</w:t>
            </w:r>
            <w:r>
              <w:rPr>
                <w:rFonts w:hint="eastAsia" w:ascii="仿宋_GB2312" w:hAnsi="仿宋_GB2312" w:eastAsia="仿宋_GB2312" w:cs="仿宋_GB2312"/>
                <w:b w:val="0"/>
                <w:bCs/>
                <w:color w:val="000000"/>
                <w:sz w:val="24"/>
                <w:szCs w:val="24"/>
                <w:highlight w:val="none"/>
                <w:lang w:eastAsia="zh-CN"/>
              </w:rPr>
              <w:t>分；评价为差得</w:t>
            </w:r>
            <w:r>
              <w:rPr>
                <w:rFonts w:hint="default" w:ascii="仿宋_GB2312" w:hAnsi="仿宋_GB2312" w:eastAsia="仿宋_GB2312" w:cs="仿宋_GB2312"/>
                <w:b w:val="0"/>
                <w:bCs/>
                <w:color w:val="000000"/>
                <w:sz w:val="24"/>
                <w:szCs w:val="24"/>
                <w:highlight w:val="none"/>
                <w:lang w:val="en-US" w:eastAsia="zh-CN"/>
              </w:rPr>
              <w:t>1</w:t>
            </w:r>
            <w:r>
              <w:rPr>
                <w:rFonts w:hint="eastAsia" w:ascii="仿宋_GB2312" w:hAnsi="仿宋_GB2312" w:eastAsia="仿宋_GB2312" w:cs="仿宋_GB2312"/>
                <w:b w:val="0"/>
                <w:bCs/>
                <w:color w:val="000000"/>
                <w:sz w:val="24"/>
                <w:szCs w:val="24"/>
                <w:highlight w:val="none"/>
                <w:lang w:eastAsia="zh-CN"/>
              </w:rPr>
              <w:t>分</w:t>
            </w:r>
            <w:r>
              <w:rPr>
                <w:rFonts w:hint="default" w:ascii="仿宋_GB2312" w:hAnsi="仿宋_GB2312" w:eastAsia="仿宋_GB2312" w:cs="仿宋_GB2312"/>
                <w:b w:val="0"/>
                <w:bCs/>
                <w:color w:val="000000"/>
                <w:sz w:val="24"/>
                <w:szCs w:val="24"/>
                <w:highlight w:val="none"/>
                <w:lang w:val="en-US" w:eastAsia="zh-CN"/>
              </w:rPr>
              <w:t>；缺少内容的0分</w:t>
            </w:r>
            <w:r>
              <w:rPr>
                <w:rFonts w:hint="eastAsia" w:ascii="仿宋_GB2312" w:hAnsi="仿宋_GB2312" w:eastAsia="仿宋_GB2312" w:cs="仿宋_GB2312"/>
                <w:b w:val="0"/>
                <w:bCs/>
                <w:color w:val="000000"/>
                <w:sz w:val="24"/>
                <w:szCs w:val="24"/>
                <w:highlight w:val="none"/>
                <w:lang w:eastAsia="zh-CN"/>
              </w:rPr>
              <w:t>。</w:t>
            </w:r>
            <w:r>
              <w:rPr>
                <w:rFonts w:hint="default" w:ascii="仿宋_GB2312" w:hAnsi="仿宋_GB2312" w:eastAsia="仿宋_GB2312" w:cs="仿宋_GB2312"/>
                <w:b w:val="0"/>
                <w:bCs/>
                <w:color w:val="000000"/>
                <w:sz w:val="24"/>
                <w:szCs w:val="24"/>
                <w:highlight w:val="none"/>
                <w:lang w:val="en-US" w:eastAsia="zh-CN"/>
              </w:rPr>
              <w:t>4项合计不超过20分。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采购评审小组根据项目要求对项目负责人和项目团队人员配备进行综合评价。项目团队需配备项目负责人1名，项目成员</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名。项目负责人具有中级工程师及以上资质得</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lang w:eastAsia="zh-CN"/>
        </w:rPr>
        <w:t>分，项目成员每配备1名初级工程师资质及以上的得</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分，满分20分。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评审团构成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仿宋" w:eastAsia="仿宋_GB2312"/>
          <w:sz w:val="32"/>
          <w:highlight w:val="none"/>
        </w:rPr>
        <w:t>采购评审小组为五人及以上的单数</w:t>
      </w:r>
      <w:r>
        <w:rPr>
          <w:rFonts w:hint="eastAsia" w:ascii="仿宋_GB2312" w:eastAsia="仿宋_GB2312"/>
          <w:color w:val="000000"/>
          <w:sz w:val="32"/>
          <w:szCs w:val="32"/>
          <w:highlight w:val="none"/>
        </w:rPr>
        <w:t>，构成如下：</w:t>
      </w:r>
    </w:p>
    <w:p>
      <w:pPr>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ascii="仿宋_GB2312" w:hAnsi="Calibri" w:eastAsia="仿宋_GB2312"/>
          <w:color w:val="000000"/>
          <w:sz w:val="32"/>
          <w:szCs w:val="32"/>
          <w:highlight w:val="none"/>
        </w:rPr>
        <w:t>由龙华区工业和信息化局各科室（中心）代表（在编人员）</w:t>
      </w:r>
      <w:r>
        <w:rPr>
          <w:rFonts w:hint="eastAsia" w:ascii="仿宋_GB2312" w:eastAsia="仿宋_GB2312"/>
          <w:color w:val="000000"/>
          <w:sz w:val="32"/>
          <w:szCs w:val="32"/>
          <w:highlight w:val="none"/>
        </w:rPr>
        <w:t>5人</w:t>
      </w:r>
      <w:r>
        <w:rPr>
          <w:rFonts w:hint="eastAsia" w:ascii="仿宋_GB2312" w:hAnsi="Calibri" w:eastAsia="仿宋_GB2312"/>
          <w:color w:val="000000"/>
          <w:sz w:val="32"/>
          <w:szCs w:val="32"/>
          <w:highlight w:val="none"/>
        </w:rPr>
        <w:t>，</w:t>
      </w:r>
      <w:r>
        <w:rPr>
          <w:rFonts w:hint="eastAsia" w:ascii="仿宋_GB2312" w:eastAsia="仿宋_GB2312"/>
          <w:color w:val="000000"/>
          <w:sz w:val="32"/>
          <w:szCs w:val="32"/>
          <w:highlight w:val="none"/>
        </w:rPr>
        <w:t>随机抽签选择。</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93"/>
    <w:rsid w:val="0071707B"/>
    <w:rsid w:val="00722880"/>
    <w:rsid w:val="009C2093"/>
    <w:rsid w:val="009E7EE5"/>
    <w:rsid w:val="00CF57BF"/>
    <w:rsid w:val="00D50B2F"/>
    <w:rsid w:val="0392796E"/>
    <w:rsid w:val="051A2CEE"/>
    <w:rsid w:val="0FF6ACE0"/>
    <w:rsid w:val="14CE69E9"/>
    <w:rsid w:val="159E7200"/>
    <w:rsid w:val="1BDAD195"/>
    <w:rsid w:val="1FEE48B3"/>
    <w:rsid w:val="1FFDAADC"/>
    <w:rsid w:val="23D93746"/>
    <w:rsid w:val="299A2C3E"/>
    <w:rsid w:val="2E7A0033"/>
    <w:rsid w:val="32DB860F"/>
    <w:rsid w:val="339D330B"/>
    <w:rsid w:val="357C4B6B"/>
    <w:rsid w:val="357F468C"/>
    <w:rsid w:val="377F244B"/>
    <w:rsid w:val="378211A3"/>
    <w:rsid w:val="37AE9616"/>
    <w:rsid w:val="3AF150E8"/>
    <w:rsid w:val="3BB11D94"/>
    <w:rsid w:val="3BFF6E24"/>
    <w:rsid w:val="3CBEBEA6"/>
    <w:rsid w:val="3D7A88B0"/>
    <w:rsid w:val="3DFD4AB4"/>
    <w:rsid w:val="3E0E26E0"/>
    <w:rsid w:val="3E9AD0AD"/>
    <w:rsid w:val="3F0348B4"/>
    <w:rsid w:val="3F3A6FF6"/>
    <w:rsid w:val="3F7DABD0"/>
    <w:rsid w:val="3F7DFEEA"/>
    <w:rsid w:val="3FAC600A"/>
    <w:rsid w:val="42F995AF"/>
    <w:rsid w:val="43373EDA"/>
    <w:rsid w:val="43571355"/>
    <w:rsid w:val="45778AB1"/>
    <w:rsid w:val="47056671"/>
    <w:rsid w:val="51CA4595"/>
    <w:rsid w:val="523C73F0"/>
    <w:rsid w:val="53FEAA1E"/>
    <w:rsid w:val="54F0277B"/>
    <w:rsid w:val="57FEB291"/>
    <w:rsid w:val="5BF71369"/>
    <w:rsid w:val="5DC74A37"/>
    <w:rsid w:val="5FFF7155"/>
    <w:rsid w:val="61FD8941"/>
    <w:rsid w:val="62612163"/>
    <w:rsid w:val="653924FB"/>
    <w:rsid w:val="65891528"/>
    <w:rsid w:val="67231AF3"/>
    <w:rsid w:val="679D3177"/>
    <w:rsid w:val="680521D7"/>
    <w:rsid w:val="68060B7E"/>
    <w:rsid w:val="68074EB2"/>
    <w:rsid w:val="6BCFA616"/>
    <w:rsid w:val="6BD3D7C0"/>
    <w:rsid w:val="6EBFCA6F"/>
    <w:rsid w:val="6F7F209E"/>
    <w:rsid w:val="6FBD15FF"/>
    <w:rsid w:val="6FD63729"/>
    <w:rsid w:val="6FF8DE92"/>
    <w:rsid w:val="6FFE49B6"/>
    <w:rsid w:val="752C3266"/>
    <w:rsid w:val="77BEFB5C"/>
    <w:rsid w:val="77BF59A3"/>
    <w:rsid w:val="77C57BE5"/>
    <w:rsid w:val="792D67F9"/>
    <w:rsid w:val="7AE36DEA"/>
    <w:rsid w:val="7B3B330B"/>
    <w:rsid w:val="7B7F4B47"/>
    <w:rsid w:val="7B89A52C"/>
    <w:rsid w:val="7BB510F6"/>
    <w:rsid w:val="7BFE72C8"/>
    <w:rsid w:val="7C7F8B8B"/>
    <w:rsid w:val="7D6C6A71"/>
    <w:rsid w:val="7E1F7A4E"/>
    <w:rsid w:val="7EC55BE6"/>
    <w:rsid w:val="7F5FBE02"/>
    <w:rsid w:val="7F7D7A86"/>
    <w:rsid w:val="7F7F46D7"/>
    <w:rsid w:val="7FBE4EA7"/>
    <w:rsid w:val="7FBF37B0"/>
    <w:rsid w:val="7FFBBF7B"/>
    <w:rsid w:val="7FFF904E"/>
    <w:rsid w:val="8FFA2E86"/>
    <w:rsid w:val="967F929F"/>
    <w:rsid w:val="9F7FD6A2"/>
    <w:rsid w:val="AFFE6CBE"/>
    <w:rsid w:val="B75DD418"/>
    <w:rsid w:val="B8BF45A5"/>
    <w:rsid w:val="BBDF7829"/>
    <w:rsid w:val="BDE81481"/>
    <w:rsid w:val="BDFC73AE"/>
    <w:rsid w:val="BFDB0F49"/>
    <w:rsid w:val="C577BE86"/>
    <w:rsid w:val="C7BDD40B"/>
    <w:rsid w:val="CFAE8024"/>
    <w:rsid w:val="CFBF5449"/>
    <w:rsid w:val="D1FBAAB9"/>
    <w:rsid w:val="D7EBBAA8"/>
    <w:rsid w:val="DA77A85A"/>
    <w:rsid w:val="DBF9F2C1"/>
    <w:rsid w:val="DDBFE90C"/>
    <w:rsid w:val="DDDE3C77"/>
    <w:rsid w:val="DE9F185C"/>
    <w:rsid w:val="DEB573A6"/>
    <w:rsid w:val="DEE5FF59"/>
    <w:rsid w:val="E30E7CDE"/>
    <w:rsid w:val="E4EF93F4"/>
    <w:rsid w:val="E76F1E51"/>
    <w:rsid w:val="E7F6879C"/>
    <w:rsid w:val="EDBDE688"/>
    <w:rsid w:val="EDFFD668"/>
    <w:rsid w:val="EEAF875D"/>
    <w:rsid w:val="EF1F8E6C"/>
    <w:rsid w:val="EF758170"/>
    <w:rsid w:val="F1FFDC8A"/>
    <w:rsid w:val="F4AF81B0"/>
    <w:rsid w:val="F5FF7E53"/>
    <w:rsid w:val="F7EF40B7"/>
    <w:rsid w:val="F7FFDF97"/>
    <w:rsid w:val="F8EDB672"/>
    <w:rsid w:val="FA4E1E2C"/>
    <w:rsid w:val="FBE714D0"/>
    <w:rsid w:val="FBFD4CC7"/>
    <w:rsid w:val="FBFFB768"/>
    <w:rsid w:val="FCBBCABC"/>
    <w:rsid w:val="FD5ECAFC"/>
    <w:rsid w:val="FDE9E536"/>
    <w:rsid w:val="FDF44A97"/>
    <w:rsid w:val="FE3E8126"/>
    <w:rsid w:val="FEBF1102"/>
    <w:rsid w:val="FF7D0C01"/>
    <w:rsid w:val="FF7EF4CA"/>
    <w:rsid w:val="FF8F63D5"/>
    <w:rsid w:val="FFC6C2DB"/>
    <w:rsid w:val="FFF51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Plain Text"/>
    <w:basedOn w:val="1"/>
    <w:qFormat/>
    <w:uiPriority w:val="0"/>
    <w:rPr>
      <w:rFonts w:ascii="宋体" w:hAnsi="Calibri" w:eastAsia="宋体" w:cs="Courier New"/>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qFormat/>
    <w:uiPriority w:val="0"/>
    <w:rPr>
      <w:color w:val="999999"/>
      <w:u w:val="none"/>
    </w:rPr>
  </w:style>
  <w:style w:type="character" w:styleId="12">
    <w:name w:val="Emphasis"/>
    <w:qFormat/>
    <w:uiPriority w:val="0"/>
    <w:rPr>
      <w:sz w:val="22"/>
      <w:szCs w:val="22"/>
    </w:rPr>
  </w:style>
  <w:style w:type="character" w:styleId="13">
    <w:name w:val="Hyperlink"/>
    <w:qFormat/>
    <w:uiPriority w:val="0"/>
    <w:rPr>
      <w:color w:val="000000"/>
      <w:u w:val="none"/>
    </w:rPr>
  </w:style>
  <w:style w:type="character" w:customStyle="1" w:styleId="14">
    <w:name w:val="页脚 字符"/>
    <w:link w:val="4"/>
    <w:qFormat/>
    <w:uiPriority w:val="0"/>
    <w:rPr>
      <w:rFonts w:ascii="等线" w:hAnsi="等线" w:eastAsia="等线"/>
      <w:kern w:val="2"/>
      <w:sz w:val="18"/>
      <w:szCs w:val="18"/>
    </w:rPr>
  </w:style>
  <w:style w:type="character" w:customStyle="1" w:styleId="15">
    <w:name w:val="页眉 字符"/>
    <w:link w:val="5"/>
    <w:qFormat/>
    <w:uiPriority w:val="0"/>
    <w:rPr>
      <w:rFonts w:ascii="等线" w:hAnsi="等线" w:eastAsia="等线"/>
      <w:kern w:val="2"/>
      <w:sz w:val="18"/>
      <w:szCs w:val="18"/>
    </w:rPr>
  </w:style>
  <w:style w:type="character" w:customStyle="1" w:styleId="16">
    <w:name w:val="hover49"/>
    <w:qFormat/>
    <w:uiPriority w:val="0"/>
    <w:rPr>
      <w:sz w:val="21"/>
      <w:szCs w:val="21"/>
    </w:rPr>
  </w:style>
  <w:style w:type="character" w:customStyle="1" w:styleId="17">
    <w:name w:val="hover50"/>
    <w:qFormat/>
    <w:uiPriority w:val="0"/>
    <w:rPr>
      <w:color w:val="FFFFFF"/>
      <w:shd w:val="clear" w:color="auto" w:fill="1091DB"/>
    </w:rPr>
  </w:style>
  <w:style w:type="character" w:customStyle="1" w:styleId="18">
    <w:name w:val="hover48"/>
    <w:qFormat/>
    <w:uiPriority w:val="0"/>
    <w:rPr>
      <w:color w:val="FFFFFF"/>
      <w:shd w:val="clear" w:color="auto" w:fill="1091DB"/>
    </w:rPr>
  </w:style>
  <w:style w:type="character" w:customStyle="1" w:styleId="19">
    <w:name w:val="treeicon"/>
    <w:basedOn w:val="10"/>
    <w:qFormat/>
    <w:uiPriority w:val="0"/>
  </w:style>
  <w:style w:type="character" w:customStyle="1" w:styleId="20">
    <w:name w:val="Subtle Emphasis"/>
    <w:qFormat/>
    <w:uiPriority w:val="0"/>
    <w:rPr>
      <w:i/>
      <w:iCs/>
      <w:color w:val="808080"/>
    </w:rPr>
  </w:style>
  <w:style w:type="paragraph" w:customStyle="1" w:styleId="21">
    <w:name w:val="USE 1"/>
    <w:basedOn w:val="1"/>
    <w:qFormat/>
    <w:uiPriority w:val="0"/>
    <w:pPr>
      <w:spacing w:line="200" w:lineRule="atLeast"/>
      <w:jc w:val="left"/>
    </w:pPr>
    <w:rPr>
      <w:rFonts w:ascii="宋体" w:hAnsi="宋体"/>
      <w:b/>
      <w:sz w:val="24"/>
      <w:szCs w:val="28"/>
    </w:rPr>
  </w:style>
  <w:style w:type="paragraph" w:styleId="22">
    <w:name w:val="List Paragraph"/>
    <w:basedOn w:val="1"/>
    <w:qFormat/>
    <w:uiPriority w:val="34"/>
    <w:pPr>
      <w:ind w:firstLine="420" w:firstLineChars="200"/>
    </w:pPr>
  </w:style>
  <w:style w:type="character" w:customStyle="1" w:styleId="23">
    <w:name w:val="_Style 5"/>
    <w:qFormat/>
    <w:uiPriority w:val="0"/>
    <w:rPr>
      <w:i/>
      <w:iCs/>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972</Characters>
  <Lines>8</Lines>
  <Paragraphs>2</Paragraphs>
  <TotalTime>10</TotalTime>
  <ScaleCrop>false</ScaleCrop>
  <LinksUpToDate>false</LinksUpToDate>
  <CharactersWithSpaces>1140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longhua</cp:lastModifiedBy>
  <cp:lastPrinted>2024-07-10T00:32:00Z</cp:lastPrinted>
  <dcterms:modified xsi:type="dcterms:W3CDTF">2024-08-19T18:16:50Z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C477EC964210ABF6921BC366CE7538FE</vt:lpwstr>
  </property>
</Properties>
</file>