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300" w:after="375" w:line="560" w:lineRule="exact"/>
        <w:jc w:val="center"/>
        <w:textAlignment w:val="auto"/>
        <w:outlineLvl w:val="0"/>
        <w:rPr>
          <w:rFonts w:ascii="方正小标宋简体" w:hAnsi="方正小标宋简体" w:eastAsia="方正小标宋简体" w:cs="方正小标宋简体"/>
          <w:bCs/>
          <w:color w:val="000000" w:themeColor="text1"/>
          <w:kern w:val="36"/>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44"/>
          <w:szCs w:val="44"/>
          <w14:textFill>
            <w14:solidFill>
              <w14:schemeClr w14:val="tx1"/>
            </w14:solidFill>
          </w14:textFill>
        </w:rPr>
        <w:t>《龙华区尚未核定公布为文物保护单位的不可移动文物保护与合理利用管理办法》</w:t>
      </w:r>
      <w:bookmarkStart w:id="0" w:name="_GoBack"/>
      <w:bookmarkEnd w:id="0"/>
      <w:r>
        <w:rPr>
          <w:rFonts w:hint="eastAsia" w:ascii="方正小标宋简体" w:hAnsi="方正小标宋简体" w:eastAsia="方正小标宋简体" w:cs="方正小标宋简体"/>
          <w:bCs/>
          <w:color w:val="000000" w:themeColor="text1"/>
          <w:kern w:val="36"/>
          <w:sz w:val="44"/>
          <w:szCs w:val="44"/>
          <w14:textFill>
            <w14:solidFill>
              <w14:schemeClr w14:val="tx1"/>
            </w14:solidFill>
          </w14:textFill>
        </w:rPr>
        <w:t>起草说明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为加强和规范龙华区尚未核定公布为文物保护单位的不可移动文物（以下简称“未定级不可移动文物”）的保护，提升未定级不可移动文物的管理及合理利用水平，结合我区工作实际，</w:t>
      </w:r>
      <w:r>
        <w:rPr>
          <w:rFonts w:hint="default" w:ascii="仿宋_GB2312" w:hAnsi="仿宋_GB2312" w:eastAsia="仿宋_GB2312" w:cs="仿宋_GB2312"/>
          <w:color w:val="000000" w:themeColor="text1"/>
          <w:kern w:val="0"/>
          <w:sz w:val="32"/>
          <w:szCs w:val="32"/>
          <w:lang w:val="en"/>
          <w14:textFill>
            <w14:solidFill>
              <w14:schemeClr w14:val="tx1"/>
            </w14:solidFill>
          </w14:textFill>
        </w:rPr>
        <w:t>龙华区文化广电旅游体育局</w:t>
      </w:r>
      <w:r>
        <w:rPr>
          <w:rFonts w:hint="eastAsia" w:ascii="仿宋_GB2312" w:hAnsi="仿宋_GB2312" w:eastAsia="仿宋_GB2312" w:cs="仿宋_GB2312"/>
          <w:color w:val="000000" w:themeColor="text1"/>
          <w:kern w:val="0"/>
          <w:sz w:val="32"/>
          <w:szCs w:val="32"/>
          <w14:textFill>
            <w14:solidFill>
              <w14:schemeClr w14:val="tx1"/>
            </w14:solidFill>
          </w14:textFill>
        </w:rPr>
        <w:t>起草了《龙华区尚未核定公布为文物保护单位的不可移动文物保护与合理利用管理办法》（以下简称“《管理办法》”），有关情况说明如下：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一、制定背景和必要性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党的十八大以来，习近平总书记多次就文物保护工作作出重要指示批示，对提升文物保护水平提出了更高要求。在习近平总书记率先垂范及重要指示批示精神指引下，本着对历史负责、对人民负责的态度，各级党委、政府和广大文物工作者不断加大文物保护力度，更好地传承中华优秀传统文化，凝聚伟大民族精神。文物是我们祖先智慧的结晶，它直观地反映了人类社会发展的这一重要过程，有重要的历史、社会、科技、经济和审美的价值，是社会发展不可或缺的物证，保护历史文物是传承中华优秀传统文化的必然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加强和规范龙华区未定级不可移动文物管理，提升未定级不可移动文物的管理及合理利用水平，留存龙华历史文脉，我区十分有必要根据国家相关法律法规文件并结合我区实际情况制定管理办法，对未定级不可移动文物提出要求和规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二、起草主要依据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在《办法》起草过程中，我们认真学习了国家和省市相关法律法规和政策文件，吸收借鉴了市内各区先进经验，主要依据的法律法规如下：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（一）《中华人民共和国文物保护法》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（二）《中华人民共和国文物保护法实施条例》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（三）《中共中央办公厅、国务院办公厅关于加强文物保护利用改革的若干意见》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（四）《国务院关于进一步加强文物工作的指导意见》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（五）《文物认定管理暂行办法》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（六）《国家文物局关于加强尚未核定公布为文物保护单位的不可移动文物保护工作的通知》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（七）《国家文物局关于印发〈尚未核定公布为文物保护单位的不可移动文物保护管理暂行规定〉的通知》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（八）《广东省实施〈中华人民共和国文物保护法〉办法》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ascii="黑体" w:hAnsi="黑体" w:eastAsia="黑体" w:cs="宋体"/>
          <w:color w:val="000000" w:themeColor="text1"/>
          <w:kern w:val="0"/>
          <w:sz w:val="32"/>
          <w:szCs w:val="32"/>
          <w14:textFill>
            <w14:solidFill>
              <w14:schemeClr w14:val="tx1"/>
            </w14:solidFill>
          </w14:textFill>
        </w:rPr>
        <w:t>三、各部门工作分工解析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总体依据《广东省实施〈中华人民共和国文物保护法〉办法》“县级以上人民政府文物行政主管部门对本行政区域内的文物保护实施监督管理。”“县级以上人民政府有关行政部门在各自职责范围内，负责有关的文物保护工作。”“乡镇文化站、文物保护管理所、村民委员会、居民委员会等应当在文物行政主管部门指导下开展相应的文物保护工作。”的原则，依据各部门的职责拟定工作分工。</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1、区发展和改革局</w:t>
      </w:r>
      <w:r>
        <w:rPr>
          <w:rFonts w:hint="eastAsia" w:ascii="仿宋_GB2312" w:hAnsi="仿宋_GB2312" w:eastAsia="仿宋_GB2312" w:cs="仿宋_GB2312"/>
          <w:color w:val="000000" w:themeColor="text1"/>
          <w:kern w:val="0"/>
          <w:sz w:val="32"/>
          <w:szCs w:val="32"/>
          <w14:textFill>
            <w14:solidFill>
              <w14:schemeClr w14:val="tx1"/>
            </w14:solidFill>
          </w14:textFill>
        </w:rPr>
        <w:t>，依据发展和改革局三定方案和政府投资项目管理有关规定，区发展和改革局负责对纳入区政府投资范畴的文物保护工程，根据政府投资有关规定做好立项、可研、概算等审批工作；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2、区财政局</w:t>
      </w:r>
      <w:r>
        <w:rPr>
          <w:rFonts w:hint="eastAsia" w:ascii="仿宋_GB2312" w:hAnsi="仿宋_GB2312" w:eastAsia="仿宋_GB2312" w:cs="仿宋_GB2312"/>
          <w:color w:val="000000" w:themeColor="text1"/>
          <w:kern w:val="0"/>
          <w:sz w:val="32"/>
          <w:szCs w:val="32"/>
          <w14:textFill>
            <w14:solidFill>
              <w14:schemeClr w14:val="tx1"/>
            </w14:solidFill>
          </w14:textFill>
        </w:rPr>
        <w:t>，依据2021年11月印发的《国家文物局关于印发〈尚未核定公布为文物保护单位的不可移动文物保护管理暂行规定〉的通知》中关于加大人员和经费投入的规定和财政部门的三定方案。区财政局负责做好文物保护项目建设、补贴及保护等资金保障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3、区住房和建设局</w:t>
      </w:r>
      <w:r>
        <w:rPr>
          <w:rFonts w:hint="eastAsia" w:ascii="仿宋_GB2312" w:hAnsi="仿宋_GB2312" w:eastAsia="仿宋_GB2312" w:cs="仿宋_GB2312"/>
          <w:color w:val="000000" w:themeColor="text1"/>
          <w:kern w:val="0"/>
          <w:sz w:val="32"/>
          <w:szCs w:val="32"/>
          <w14:textFill>
            <w14:solidFill>
              <w14:schemeClr w14:val="tx1"/>
            </w14:solidFill>
          </w14:textFill>
        </w:rPr>
        <w:t>，依据2019年4月新修订的《中华人民共和国消防法》，建设工程消防设计审查、验收和消防验收备案职能从消防救援部门转移到住建部门。《建设工程质量管理条例》和住房建设部门三定方案。区住房和建设局负责配合做好文物保护工程质量、安全监督管理工作，负责</w:t>
      </w:r>
      <w:r>
        <w:rPr>
          <w:rFonts w:ascii="仿宋_GB2312" w:hAnsi="仿宋_GB2312" w:eastAsia="仿宋_GB2312" w:cs="仿宋_GB2312"/>
          <w:color w:val="000000" w:themeColor="text1"/>
          <w:kern w:val="0"/>
          <w:sz w:val="32"/>
          <w:szCs w:val="32"/>
          <w:lang w:val="en"/>
          <w14:textFill>
            <w14:solidFill>
              <w14:schemeClr w14:val="tx1"/>
            </w14:solidFill>
          </w14:textFill>
        </w:rPr>
        <w:t>配合</w:t>
      </w:r>
      <w:r>
        <w:rPr>
          <w:rFonts w:hint="eastAsia" w:ascii="仿宋_GB2312" w:hAnsi="仿宋_GB2312" w:eastAsia="仿宋_GB2312" w:cs="仿宋_GB2312"/>
          <w:color w:val="000000" w:themeColor="text1"/>
          <w:kern w:val="0"/>
          <w:sz w:val="32"/>
          <w:szCs w:val="32"/>
          <w14:textFill>
            <w14:solidFill>
              <w14:schemeClr w14:val="tx1"/>
            </w14:solidFill>
          </w14:textFill>
        </w:rPr>
        <w:t>文物保护建筑工程消防设计</w:t>
      </w:r>
      <w:r>
        <w:rPr>
          <w:rFonts w:ascii="仿宋_GB2312" w:hAnsi="仿宋_GB2312" w:eastAsia="仿宋_GB2312" w:cs="仿宋_GB2312"/>
          <w:color w:val="000000" w:themeColor="text1"/>
          <w:kern w:val="0"/>
          <w:sz w:val="32"/>
          <w:szCs w:val="32"/>
          <w:lang w:val="en"/>
          <w14:textFill>
            <w14:solidFill>
              <w14:schemeClr w14:val="tx1"/>
            </w14:solidFill>
          </w14:textFill>
        </w:rPr>
        <w:t>备案</w:t>
      </w:r>
      <w:r>
        <w:rPr>
          <w:rFonts w:hint="eastAsia" w:ascii="仿宋_GB2312" w:hAnsi="仿宋_GB2312" w:eastAsia="仿宋_GB2312" w:cs="仿宋_GB2312"/>
          <w:color w:val="000000" w:themeColor="text1"/>
          <w:kern w:val="0"/>
          <w:sz w:val="32"/>
          <w:szCs w:val="32"/>
          <w14:textFill>
            <w14:solidFill>
              <w14:schemeClr w14:val="tx1"/>
            </w14:solidFill>
          </w14:textFill>
        </w:rPr>
        <w:t>、消防验收、检查工作；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4、区文化广电旅游体育局</w:t>
      </w:r>
      <w:r>
        <w:rPr>
          <w:rFonts w:hint="eastAsia" w:ascii="仿宋_GB2312" w:hAnsi="仿宋_GB2312" w:eastAsia="仿宋_GB2312" w:cs="仿宋_GB2312"/>
          <w:color w:val="000000" w:themeColor="text1"/>
          <w:kern w:val="0"/>
          <w:sz w:val="32"/>
          <w:szCs w:val="32"/>
          <w14:textFill>
            <w14:solidFill>
              <w14:schemeClr w14:val="tx1"/>
            </w14:solidFill>
          </w14:textFill>
        </w:rPr>
        <w:t>，依据文物行政部门三定方案和文物管理有关规定，区文化广电旅游体育局负责全区文物的监督管理工作；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5、区城市更新和土地整备局</w:t>
      </w:r>
      <w:r>
        <w:rPr>
          <w:rFonts w:hint="eastAsia" w:ascii="仿宋_GB2312" w:hAnsi="仿宋_GB2312" w:eastAsia="仿宋_GB2312" w:cs="仿宋_GB2312"/>
          <w:color w:val="000000" w:themeColor="text1"/>
          <w:kern w:val="0"/>
          <w:sz w:val="32"/>
          <w:szCs w:val="32"/>
          <w14:textFill>
            <w14:solidFill>
              <w14:schemeClr w14:val="tx1"/>
            </w14:solidFill>
          </w14:textFill>
        </w:rPr>
        <w:t>，依据城市更新和土地整备部门三定方案。区城市更新和土地整备局负责在城市更新</w:t>
      </w:r>
      <w:r>
        <w:rPr>
          <w:rFonts w:ascii="仿宋_GB2312" w:hAnsi="仿宋_GB2312" w:eastAsia="仿宋_GB2312" w:cs="仿宋_GB2312"/>
          <w:color w:val="000000" w:themeColor="text1"/>
          <w:kern w:val="0"/>
          <w:sz w:val="32"/>
          <w:szCs w:val="32"/>
          <w:lang w:val="en"/>
          <w14:textFill>
            <w14:solidFill>
              <w14:schemeClr w14:val="tx1"/>
            </w14:solidFill>
          </w14:textFill>
        </w:rPr>
        <w:t>项目</w:t>
      </w:r>
      <w:r>
        <w:rPr>
          <w:rFonts w:hint="eastAsia" w:ascii="仿宋_GB2312" w:hAnsi="仿宋_GB2312" w:eastAsia="仿宋_GB2312" w:cs="仿宋_GB2312"/>
          <w:color w:val="000000" w:themeColor="text1"/>
          <w:kern w:val="0"/>
          <w:sz w:val="32"/>
          <w:szCs w:val="32"/>
          <w14:textFill>
            <w14:solidFill>
              <w14:schemeClr w14:val="tx1"/>
            </w14:solidFill>
          </w14:textFill>
        </w:rPr>
        <w:t>中征求并依法落实文物保护意见；</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6、市规划和自然资源局龙华管理局</w:t>
      </w:r>
      <w:r>
        <w:rPr>
          <w:rFonts w:hint="eastAsia" w:ascii="仿宋_GB2312" w:hAnsi="仿宋_GB2312" w:eastAsia="仿宋_GB2312" w:cs="仿宋_GB2312"/>
          <w:color w:val="000000" w:themeColor="text1"/>
          <w:kern w:val="0"/>
          <w:sz w:val="32"/>
          <w:szCs w:val="32"/>
          <w14:textFill>
            <w14:solidFill>
              <w14:schemeClr w14:val="tx1"/>
            </w14:solidFill>
          </w14:textFill>
        </w:rPr>
        <w:t>，依据2021年3月印发的《自然资源部 国家文物局关于在国土空间规划编制和实施中加强历史文化遗产保护管理的指导意见》中关于将历史文化遗产空间信息纳入国土空间基础信息平台、对历史文化遗产及其整体环境实施严格保护和管控、加强历史文化保护类规划的编制和审批管理的相关规定。市规划和自然资源局龙华管理局负责将历史文化遗产空间信息纳入国土空间基础信息平台，在编制法定图则时应注意避让文物并征求相关部门意见。</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7、各街道办</w:t>
      </w:r>
      <w:r>
        <w:rPr>
          <w:rFonts w:hint="eastAsia" w:ascii="仿宋_GB2312" w:hAnsi="仿宋_GB2312" w:eastAsia="仿宋_GB2312" w:cs="仿宋_GB2312"/>
          <w:color w:val="000000" w:themeColor="text1"/>
          <w:kern w:val="0"/>
          <w:sz w:val="32"/>
          <w:szCs w:val="32"/>
          <w14:textFill>
            <w14:solidFill>
              <w14:schemeClr w14:val="tx1"/>
            </w14:solidFill>
          </w14:textFill>
        </w:rPr>
        <w:t>，依据2023年7月27日修订的《深圳经济特区消防条例》，2019年2月印发的《龙华区土地整备和公共基础设施建设项目房屋补偿实施办法》以及深圳市财政局2019年12月印发《关于进一步加强和改进行政事业单位国有资产管理工作的通知》，增加街道关于消防安全管理和接收城市更新项目和土地整备项目转为国有资产的文物两项职责。各街道办履行属地管理职责，将文物保护经费列入财政预算，负责辖区内不可移动文物的日常保护、消防安全管理及政府投资文物保护工程的实施，在土地整备项目中征求并依法落实文物保护意见，接收城市更新项目和土地整备项目中保留且产权移交政府的不可移动文物并组织开展后期的管理利用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四、主要内容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《管理办法》共分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章二十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14:textFill>
            <w14:solidFill>
              <w14:schemeClr w14:val="tx1"/>
            </w14:solidFill>
          </w14:textFill>
        </w:rPr>
        <w:t>条，具体包括：</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第一章总则，共五条，明确了各部门分工合作共同做好全区未定级不可移动文物管理的工作机制，“保护第一、加强管理、挖掘价值、有效利用、让文物活起来”未定级不可移动文物的保护利用原则。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二章未定级不可移动文物的保护，共五条，明确了未定级不可移动文物的认定公布程序、保护范围、保护责任人。非国有的未定级不可移动文物的产权人及其管理使用人是文物安全的直接责任人，负责文物安全保卫、消防安全和突发事件应急处置等文物安全工作。国有未定级不可移动文物由使用人负责修缮、保养。明确了文物保护工程审批、施工监督、竣工验收等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三章城市更新及土地整备中未定级不可移动文物的保护，共四条，主要针对我区实际，有较多的城市更新及土地整备项目涉及未定级不可移动文物的保护，明确了工程选址应该尽量避让不可移动文物，不能避让的要优先原址保护，确实无法原址保护的要严格按照上级规定组织专家评审，履行好审批报备手续。明确了城市更新项目完成后其中的未定级不可移动文物产权应无偿移交政府，落实好后续保护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四章未定级不可移动文物的活化利用，共三条，主要明确了活化利用的原则、类型和利用方向和配套。合理利用主体可根据实际需求在履行报批手续后实施本体维修以及消防、安防、防雷等安全防范工程以及配套的水电安装工程，以满足对外开放及合理利用的基础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第五章考古调查与勘探，共两条，主要明确了实行“先考古、后出让”制度，考古调查、勘探和发掘必须由具有考古发掘团体资质资格的单位承担。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六章撤销登记，共三条，主要明确了因自然灾害等原因造成未定级不可移动文物本体不存或者损毁殆尽无法修复的，应依法依程序予以撤销。因人为原因造成未定级不可移动文物破坏、损毁、灭失的，应当依法依规追究其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hint="default" w:ascii="仿宋_GB2312" w:hAnsi="仿宋_GB2312" w:eastAsia="仿宋_GB2312" w:cs="仿宋_GB2312"/>
          <w:color w:val="000000" w:themeColor="text1"/>
          <w:kern w:val="0"/>
          <w:sz w:val="32"/>
          <w:szCs w:val="32"/>
          <w:lang w:val="e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章附则，共两条，主要明确了本办法由区文物行政部门负责解释和实施年限。</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067527"/>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41"/>
    <w:rsid w:val="00032BD9"/>
    <w:rsid w:val="00034807"/>
    <w:rsid w:val="0019116A"/>
    <w:rsid w:val="001B0475"/>
    <w:rsid w:val="001C5062"/>
    <w:rsid w:val="00270D6F"/>
    <w:rsid w:val="002D2C18"/>
    <w:rsid w:val="00377513"/>
    <w:rsid w:val="004D2739"/>
    <w:rsid w:val="005C1368"/>
    <w:rsid w:val="005F42F6"/>
    <w:rsid w:val="0068076E"/>
    <w:rsid w:val="006D5E50"/>
    <w:rsid w:val="006E210C"/>
    <w:rsid w:val="0074653D"/>
    <w:rsid w:val="00787D39"/>
    <w:rsid w:val="00855C20"/>
    <w:rsid w:val="00855D7A"/>
    <w:rsid w:val="00A438AF"/>
    <w:rsid w:val="00A67B5D"/>
    <w:rsid w:val="00A7746E"/>
    <w:rsid w:val="00AC6D1A"/>
    <w:rsid w:val="00B45EEA"/>
    <w:rsid w:val="00D7394A"/>
    <w:rsid w:val="00D772A4"/>
    <w:rsid w:val="00DA3552"/>
    <w:rsid w:val="00DB3199"/>
    <w:rsid w:val="00DC04B4"/>
    <w:rsid w:val="00E37CE5"/>
    <w:rsid w:val="00EF7D49"/>
    <w:rsid w:val="00F31641"/>
    <w:rsid w:val="00FB7345"/>
    <w:rsid w:val="1E6FD83C"/>
    <w:rsid w:val="54FBEA92"/>
    <w:rsid w:val="7DDA24A9"/>
    <w:rsid w:val="B67E1CC5"/>
    <w:rsid w:val="FBFBE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1 Char"/>
    <w:basedOn w:val="9"/>
    <w:link w:val="3"/>
    <w:qFormat/>
    <w:uiPriority w:val="9"/>
    <w:rPr>
      <w:rFonts w:ascii="宋体" w:hAnsi="宋体" w:eastAsia="宋体" w:cs="宋体"/>
      <w:b/>
      <w:bCs/>
      <w:kern w:val="36"/>
      <w:sz w:val="48"/>
      <w:szCs w:val="48"/>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439</Words>
  <Characters>2505</Characters>
  <Lines>20</Lines>
  <Paragraphs>5</Paragraphs>
  <TotalTime>1</TotalTime>
  <ScaleCrop>false</ScaleCrop>
  <LinksUpToDate>false</LinksUpToDate>
  <CharactersWithSpaces>2939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2024-03-02T09:54:00Z</dcterms:created>
  <dc:creator>VV</dc:creator>
  <cp:lastModifiedBy>wtj-123456</cp:lastModifiedBy>
  <cp:lastPrinted>2024-03-02T11:32:00Z</cp:lastPrinted>
  <dcterms:modified xsi:type="dcterms:W3CDTF">2024-07-08T17:35:21Z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