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2"/>
      </w:pPr>
      <w:r>
        <w:rPr>
          <w:spacing w:val="-25"/>
        </w:rPr>
        <w:t>附件</w:t>
      </w:r>
      <w:r>
        <w:t>2</w:t>
      </w:r>
    </w:p>
    <w:p>
      <w:pPr>
        <w:pStyle w:val="3"/>
        <w:spacing w:before="6"/>
        <w:rPr>
          <w:rFonts w:ascii="仿宋"/>
          <w:sz w:val="47"/>
        </w:rPr>
      </w:pPr>
      <w:r>
        <w:br w:type="column"/>
      </w:r>
    </w:p>
    <w:p>
      <w:pPr>
        <w:tabs>
          <w:tab w:val="left" w:pos="401"/>
          <w:tab w:val="left" w:pos="2920"/>
        </w:tabs>
        <w:spacing w:before="0"/>
        <w:ind w:left="120" w:right="0" w:firstLine="0"/>
        <w:jc w:val="left"/>
        <w:rPr>
          <w:rFonts w:hint="eastAsia" w:ascii="宋体" w:hAnsi="宋体" w:eastAsia="宋体" w:cs="宋体"/>
          <w:sz w:val="36"/>
        </w:rPr>
      </w:pPr>
      <w:r>
        <w:rPr>
          <w:rFonts w:hint="eastAsia" w:ascii="宋体" w:hAnsi="宋体" w:eastAsia="宋体" w:cs="宋体"/>
          <w:sz w:val="36"/>
        </w:rPr>
        <w:t>直管道路清扫保洁项目绩效目标自评表</w:t>
      </w:r>
    </w:p>
    <w:p>
      <w:pPr>
        <w:spacing w:after="0"/>
        <w:jc w:val="left"/>
        <w:rPr>
          <w:rFonts w:hint="eastAsia" w:ascii="宋体" w:hAnsi="宋体" w:eastAsia="宋体" w:cs="宋体"/>
          <w:sz w:val="36"/>
        </w:rPr>
        <w:sectPr>
          <w:type w:val="continuous"/>
          <w:pgSz w:w="11910" w:h="16840"/>
          <w:pgMar w:top="1520" w:right="860" w:bottom="280" w:left="1680" w:header="720" w:footer="720" w:gutter="0"/>
          <w:cols w:equalWidth="0" w:num="2">
            <w:col w:w="930" w:space="202"/>
            <w:col w:w="8238"/>
          </w:cols>
        </w:sectPr>
      </w:pPr>
    </w:p>
    <w:p>
      <w:pPr>
        <w:pStyle w:val="3"/>
        <w:spacing w:before="11"/>
        <w:rPr>
          <w:rFonts w:hint="eastAsia" w:ascii="宋体" w:hAnsi="宋体" w:eastAsia="宋体" w:cs="宋体"/>
          <w:sz w:val="11"/>
        </w:rPr>
      </w:pPr>
    </w:p>
    <w:p>
      <w:pPr>
        <w:spacing w:after="0"/>
        <w:rPr>
          <w:rFonts w:hint="eastAsia" w:ascii="宋体" w:hAnsi="宋体" w:eastAsia="宋体" w:cs="宋体"/>
          <w:sz w:val="11"/>
        </w:rPr>
        <w:sectPr>
          <w:type w:val="continuous"/>
          <w:pgSz w:w="11910" w:h="16840"/>
          <w:pgMar w:top="1520" w:right="860" w:bottom="280" w:left="1680" w:header="720" w:footer="720" w:gutter="0"/>
          <w:cols w:space="720" w:num="1"/>
        </w:sectPr>
      </w:pPr>
    </w:p>
    <w:p>
      <w:pPr>
        <w:pStyle w:val="3"/>
        <w:rPr>
          <w:rFonts w:hint="eastAsia" w:ascii="宋体" w:hAnsi="宋体" w:eastAsia="宋体" w:cs="宋体"/>
        </w:rPr>
      </w:pPr>
    </w:p>
    <w:p>
      <w:pPr>
        <w:pStyle w:val="3"/>
        <w:spacing w:before="5"/>
        <w:rPr>
          <w:rFonts w:hint="eastAsia" w:ascii="宋体" w:hAnsi="宋体" w:eastAsia="宋体" w:cs="宋体"/>
          <w:sz w:val="19"/>
        </w:rPr>
      </w:pPr>
    </w:p>
    <w:p>
      <w:pPr>
        <w:pStyle w:val="3"/>
        <w:ind w:left="120"/>
        <w:rPr>
          <w:rFonts w:hint="eastAsia" w:ascii="宋体" w:hAnsi="宋体" w:eastAsia="宋体" w:cs="宋体"/>
        </w:rPr>
      </w:pPr>
      <w:r>
        <w:rPr>
          <w:rFonts w:hint="eastAsia" w:ascii="宋体" w:hAnsi="宋体" w:eastAsia="宋体" w:cs="宋体"/>
        </w:rPr>
        <w:t>项目主管部门（公章）：</w:t>
      </w:r>
    </w:p>
    <w:p>
      <w:pPr>
        <w:pStyle w:val="2"/>
        <w:spacing w:before="62"/>
        <w:rPr>
          <w:rFonts w:hint="eastAsia" w:ascii="宋体" w:hAnsi="宋体" w:eastAsia="宋体" w:cs="宋体"/>
        </w:rPr>
      </w:pPr>
      <w:r>
        <w:rPr>
          <w:rFonts w:hint="eastAsia" w:ascii="宋体" w:hAnsi="宋体" w:eastAsia="宋体" w:cs="宋体"/>
        </w:rPr>
        <w:br w:type="column"/>
      </w:r>
      <w:r>
        <w:rPr>
          <w:rFonts w:hint="eastAsia" w:ascii="宋体" w:hAnsi="宋体" w:eastAsia="宋体" w:cs="宋体"/>
        </w:rPr>
        <w:t>（2018年）</w:t>
      </w:r>
    </w:p>
    <w:p>
      <w:pPr>
        <w:spacing w:after="0"/>
        <w:rPr>
          <w:rFonts w:hint="eastAsia" w:ascii="宋体" w:hAnsi="宋体" w:eastAsia="宋体" w:cs="宋体"/>
        </w:rPr>
        <w:sectPr>
          <w:type w:val="continuous"/>
          <w:pgSz w:w="11910" w:h="16840"/>
          <w:pgMar w:top="1520" w:right="860" w:bottom="280" w:left="1680" w:header="720" w:footer="720" w:gutter="0"/>
          <w:cols w:equalWidth="0" w:num="2">
            <w:col w:w="2801" w:space="617"/>
            <w:col w:w="5952"/>
          </w:cols>
        </w:sectPr>
      </w:pPr>
    </w:p>
    <w:tbl>
      <w:tblPr>
        <w:tblStyle w:val="4"/>
        <w:tblW w:w="9138" w:type="dxa"/>
        <w:tblInd w:w="110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569"/>
        <w:gridCol w:w="1174"/>
        <w:gridCol w:w="1240"/>
        <w:gridCol w:w="700"/>
        <w:gridCol w:w="686"/>
        <w:gridCol w:w="469"/>
        <w:gridCol w:w="453"/>
        <w:gridCol w:w="725"/>
        <w:gridCol w:w="370"/>
        <w:gridCol w:w="316"/>
        <w:gridCol w:w="167"/>
        <w:gridCol w:w="1269"/>
      </w:tblGrid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4" w:hRule="atLeast"/>
        </w:trPr>
        <w:tc>
          <w:tcPr>
            <w:tcW w:w="1569" w:type="dxa"/>
          </w:tcPr>
          <w:p>
            <w:pPr>
              <w:pStyle w:val="8"/>
              <w:spacing w:before="177"/>
              <w:ind w:left="130" w:right="126"/>
              <w:jc w:val="center"/>
              <w:rPr>
                <w:rFonts w:hint="eastAsia" w:ascii="宋体" w:hAnsi="宋体" w:eastAsia="宋体" w:cs="宋体"/>
                <w:sz w:val="21"/>
              </w:rPr>
            </w:pPr>
            <w:r>
              <w:rPr>
                <w:rFonts w:hint="eastAsia" w:ascii="宋体" w:hAnsi="宋体" w:eastAsia="宋体" w:cs="宋体"/>
                <w:sz w:val="21"/>
              </w:rPr>
              <w:t>项目名称</w:t>
            </w:r>
          </w:p>
        </w:tc>
        <w:tc>
          <w:tcPr>
            <w:tcW w:w="1174" w:type="dxa"/>
          </w:tcPr>
          <w:p>
            <w:pPr>
              <w:pStyle w:val="8"/>
              <w:spacing w:before="21" w:line="278" w:lineRule="auto"/>
              <w:ind w:left="166" w:right="157"/>
              <w:jc w:val="both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直管道路</w:t>
            </w:r>
          </w:p>
          <w:p>
            <w:pPr>
              <w:pStyle w:val="8"/>
              <w:spacing w:before="21" w:line="278" w:lineRule="auto"/>
              <w:ind w:left="166" w:right="157"/>
              <w:jc w:val="both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清扫保洁</w:t>
            </w:r>
          </w:p>
        </w:tc>
        <w:tc>
          <w:tcPr>
            <w:tcW w:w="1240" w:type="dxa"/>
          </w:tcPr>
          <w:p>
            <w:pPr>
              <w:pStyle w:val="8"/>
              <w:spacing w:before="177"/>
              <w:ind w:left="178" w:right="171"/>
              <w:jc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项目类别</w:t>
            </w:r>
          </w:p>
        </w:tc>
        <w:tc>
          <w:tcPr>
            <w:tcW w:w="700" w:type="dxa"/>
          </w:tcPr>
          <w:p>
            <w:pPr>
              <w:pStyle w:val="8"/>
              <w:spacing w:before="177"/>
              <w:ind w:left="140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常规</w:t>
            </w:r>
          </w:p>
        </w:tc>
        <w:tc>
          <w:tcPr>
            <w:tcW w:w="686" w:type="dxa"/>
          </w:tcPr>
          <w:p>
            <w:pPr>
              <w:pStyle w:val="8"/>
              <w:spacing w:before="190"/>
              <w:ind w:left="9"/>
              <w:jc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w w:val="99"/>
                <w:sz w:val="21"/>
                <w:szCs w:val="21"/>
              </w:rPr>
              <w:t>√</w:t>
            </w:r>
          </w:p>
        </w:tc>
        <w:tc>
          <w:tcPr>
            <w:tcW w:w="922" w:type="dxa"/>
            <w:gridSpan w:val="2"/>
          </w:tcPr>
          <w:p>
            <w:pPr>
              <w:pStyle w:val="8"/>
              <w:spacing w:before="177"/>
              <w:ind w:left="165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一次性</w:t>
            </w:r>
          </w:p>
        </w:tc>
        <w:tc>
          <w:tcPr>
            <w:tcW w:w="725" w:type="dxa"/>
          </w:tcPr>
          <w:p>
            <w:pPr>
              <w:pStyle w:val="8"/>
              <w:rPr>
                <w:rFonts w:hint="eastAsia" w:ascii="宋体" w:hAnsi="宋体" w:eastAsia="宋体" w:cs="宋体"/>
                <w:sz w:val="21"/>
                <w:szCs w:val="21"/>
              </w:rPr>
            </w:pPr>
          </w:p>
        </w:tc>
        <w:tc>
          <w:tcPr>
            <w:tcW w:w="686" w:type="dxa"/>
            <w:gridSpan w:val="2"/>
          </w:tcPr>
          <w:p>
            <w:pPr>
              <w:pStyle w:val="8"/>
              <w:spacing w:before="177"/>
              <w:ind w:left="131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追加</w:t>
            </w:r>
          </w:p>
        </w:tc>
        <w:tc>
          <w:tcPr>
            <w:tcW w:w="1436" w:type="dxa"/>
            <w:gridSpan w:val="2"/>
          </w:tcPr>
          <w:p>
            <w:pPr>
              <w:pStyle w:val="8"/>
              <w:rPr>
                <w:rFonts w:hint="eastAsia" w:ascii="宋体" w:hAnsi="宋体" w:eastAsia="宋体" w:cs="宋体"/>
                <w:sz w:val="21"/>
                <w:szCs w:val="21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248" w:hRule="atLeast"/>
        </w:trPr>
        <w:tc>
          <w:tcPr>
            <w:tcW w:w="1569" w:type="dxa"/>
          </w:tcPr>
          <w:p>
            <w:pPr>
              <w:pStyle w:val="8"/>
              <w:rPr>
                <w:rFonts w:hint="eastAsia" w:ascii="宋体" w:hAnsi="宋体" w:eastAsia="宋体" w:cs="宋体"/>
                <w:sz w:val="20"/>
              </w:rPr>
            </w:pPr>
          </w:p>
          <w:p>
            <w:pPr>
              <w:pStyle w:val="8"/>
              <w:spacing w:before="1"/>
              <w:rPr>
                <w:rFonts w:hint="eastAsia" w:ascii="宋体" w:hAnsi="宋体" w:eastAsia="宋体" w:cs="宋体"/>
                <w:sz w:val="18"/>
              </w:rPr>
            </w:pPr>
          </w:p>
          <w:p>
            <w:pPr>
              <w:pStyle w:val="8"/>
              <w:spacing w:before="1"/>
              <w:ind w:left="132" w:right="126"/>
              <w:jc w:val="center"/>
              <w:rPr>
                <w:rFonts w:hint="eastAsia" w:ascii="宋体" w:hAnsi="宋体" w:eastAsia="宋体" w:cs="宋体"/>
                <w:sz w:val="21"/>
              </w:rPr>
            </w:pPr>
            <w:r>
              <w:rPr>
                <w:rFonts w:hint="eastAsia" w:ascii="宋体" w:hAnsi="宋体" w:eastAsia="宋体" w:cs="宋体"/>
                <w:sz w:val="21"/>
              </w:rPr>
              <w:t>项目主管部门</w:t>
            </w:r>
          </w:p>
        </w:tc>
        <w:tc>
          <w:tcPr>
            <w:tcW w:w="1174" w:type="dxa"/>
          </w:tcPr>
          <w:p>
            <w:pPr>
              <w:pStyle w:val="8"/>
              <w:spacing w:before="21" w:line="278" w:lineRule="auto"/>
              <w:ind w:left="166" w:right="157"/>
              <w:jc w:val="both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龙华区城市管理和综合执法</w:t>
            </w:r>
          </w:p>
          <w:p>
            <w:pPr>
              <w:pStyle w:val="8"/>
              <w:spacing w:line="269" w:lineRule="exact"/>
              <w:ind w:left="6"/>
              <w:jc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w w:val="99"/>
                <w:sz w:val="21"/>
                <w:szCs w:val="21"/>
              </w:rPr>
              <w:t>局</w:t>
            </w:r>
          </w:p>
        </w:tc>
        <w:tc>
          <w:tcPr>
            <w:tcW w:w="1240" w:type="dxa"/>
          </w:tcPr>
          <w:p>
            <w:pPr>
              <w:pStyle w:val="8"/>
              <w:spacing w:before="12"/>
              <w:rPr>
                <w:rFonts w:hint="eastAsia" w:ascii="宋体" w:hAnsi="宋体" w:eastAsia="宋体" w:cs="宋体"/>
                <w:sz w:val="21"/>
                <w:szCs w:val="21"/>
              </w:rPr>
            </w:pPr>
          </w:p>
          <w:p>
            <w:pPr>
              <w:pStyle w:val="8"/>
              <w:spacing w:line="278" w:lineRule="auto"/>
              <w:ind w:left="408" w:right="190" w:hanging="209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项目实施单位</w:t>
            </w:r>
          </w:p>
        </w:tc>
        <w:tc>
          <w:tcPr>
            <w:tcW w:w="5155" w:type="dxa"/>
            <w:gridSpan w:val="9"/>
          </w:tcPr>
          <w:p>
            <w:pPr>
              <w:pStyle w:val="8"/>
              <w:spacing w:before="21" w:line="278" w:lineRule="auto"/>
              <w:ind w:left="318" w:right="1467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深圳市华富市政服务有限公司深圳市安信美实</w:t>
            </w:r>
            <w:bookmarkStart w:id="0" w:name="_GoBack"/>
            <w:bookmarkEnd w:id="0"/>
            <w:r>
              <w:rPr>
                <w:rFonts w:hint="eastAsia" w:ascii="宋体" w:hAnsi="宋体" w:eastAsia="宋体" w:cs="宋体"/>
                <w:sz w:val="21"/>
                <w:szCs w:val="21"/>
              </w:rPr>
              <w:t>业有限公司</w:t>
            </w:r>
          </w:p>
          <w:p>
            <w:pPr>
              <w:pStyle w:val="8"/>
              <w:spacing w:before="21" w:line="278" w:lineRule="auto"/>
              <w:ind w:left="318" w:right="1467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深圳市人人物业环境工程有限公司</w:t>
            </w:r>
          </w:p>
          <w:p>
            <w:pPr>
              <w:pStyle w:val="8"/>
              <w:spacing w:before="42"/>
              <w:ind w:left="318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深圳市绿佳智慧环境发展有限公司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32" w:hRule="atLeast"/>
        </w:trPr>
        <w:tc>
          <w:tcPr>
            <w:tcW w:w="1569" w:type="dxa"/>
          </w:tcPr>
          <w:p>
            <w:pPr>
              <w:pStyle w:val="8"/>
              <w:spacing w:before="80"/>
              <w:ind w:left="130" w:right="126"/>
              <w:jc w:val="center"/>
              <w:rPr>
                <w:rFonts w:hint="eastAsia" w:ascii="宋体" w:hAnsi="宋体" w:eastAsia="宋体" w:cs="宋体"/>
                <w:sz w:val="21"/>
              </w:rPr>
            </w:pPr>
            <w:r>
              <w:rPr>
                <w:rFonts w:hint="eastAsia" w:ascii="宋体" w:hAnsi="宋体" w:eastAsia="宋体" w:cs="宋体"/>
                <w:sz w:val="21"/>
              </w:rPr>
              <w:t>项目周期</w:t>
            </w:r>
          </w:p>
        </w:tc>
        <w:tc>
          <w:tcPr>
            <w:tcW w:w="1174" w:type="dxa"/>
          </w:tcPr>
          <w:p>
            <w:pPr>
              <w:pStyle w:val="8"/>
              <w:spacing w:before="80"/>
              <w:ind w:left="507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1年</w:t>
            </w:r>
          </w:p>
        </w:tc>
        <w:tc>
          <w:tcPr>
            <w:tcW w:w="1240" w:type="dxa"/>
          </w:tcPr>
          <w:p>
            <w:pPr>
              <w:pStyle w:val="8"/>
              <w:spacing w:before="80"/>
              <w:ind w:left="178" w:right="171"/>
              <w:jc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项目属性</w:t>
            </w:r>
          </w:p>
        </w:tc>
        <w:tc>
          <w:tcPr>
            <w:tcW w:w="1386" w:type="dxa"/>
            <w:gridSpan w:val="2"/>
          </w:tcPr>
          <w:p>
            <w:pPr>
              <w:pStyle w:val="8"/>
              <w:spacing w:before="80"/>
              <w:ind w:left="146" w:right="137"/>
              <w:jc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新增</w:t>
            </w:r>
          </w:p>
        </w:tc>
        <w:tc>
          <w:tcPr>
            <w:tcW w:w="922" w:type="dxa"/>
            <w:gridSpan w:val="2"/>
          </w:tcPr>
          <w:p>
            <w:pPr>
              <w:pStyle w:val="8"/>
              <w:rPr>
                <w:rFonts w:hint="eastAsia" w:ascii="宋体" w:hAnsi="宋体" w:eastAsia="宋体" w:cs="宋体"/>
                <w:sz w:val="21"/>
                <w:szCs w:val="21"/>
              </w:rPr>
            </w:pPr>
          </w:p>
        </w:tc>
        <w:tc>
          <w:tcPr>
            <w:tcW w:w="1095" w:type="dxa"/>
            <w:gridSpan w:val="2"/>
          </w:tcPr>
          <w:p>
            <w:pPr>
              <w:pStyle w:val="8"/>
              <w:spacing w:before="80"/>
              <w:ind w:left="316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延续</w:t>
            </w:r>
          </w:p>
        </w:tc>
        <w:tc>
          <w:tcPr>
            <w:tcW w:w="1752" w:type="dxa"/>
            <w:gridSpan w:val="3"/>
          </w:tcPr>
          <w:p>
            <w:pPr>
              <w:pStyle w:val="8"/>
              <w:spacing w:before="96"/>
              <w:ind w:left="7"/>
              <w:jc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w w:val="99"/>
                <w:sz w:val="21"/>
                <w:szCs w:val="21"/>
              </w:rPr>
              <w:t>√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4" w:hRule="atLeast"/>
        </w:trPr>
        <w:tc>
          <w:tcPr>
            <w:tcW w:w="1569" w:type="dxa"/>
          </w:tcPr>
          <w:p>
            <w:pPr>
              <w:pStyle w:val="8"/>
              <w:spacing w:before="177"/>
              <w:ind w:left="130" w:right="126"/>
              <w:jc w:val="center"/>
              <w:rPr>
                <w:rFonts w:hint="eastAsia" w:ascii="宋体" w:hAnsi="宋体" w:eastAsia="宋体" w:cs="宋体"/>
                <w:sz w:val="21"/>
              </w:rPr>
            </w:pPr>
            <w:r>
              <w:rPr>
                <w:rFonts w:hint="eastAsia" w:ascii="宋体" w:hAnsi="宋体" w:eastAsia="宋体" w:cs="宋体"/>
                <w:sz w:val="21"/>
              </w:rPr>
              <w:t>预算金额</w:t>
            </w:r>
          </w:p>
        </w:tc>
        <w:tc>
          <w:tcPr>
            <w:tcW w:w="1174" w:type="dxa"/>
          </w:tcPr>
          <w:p>
            <w:pPr>
              <w:pStyle w:val="8"/>
              <w:spacing w:before="21"/>
              <w:ind w:left="198" w:right="190"/>
              <w:jc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2595.35</w:t>
            </w:r>
          </w:p>
          <w:p>
            <w:pPr>
              <w:pStyle w:val="8"/>
              <w:spacing w:before="43"/>
              <w:ind w:left="198" w:right="189"/>
              <w:jc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万元</w:t>
            </w:r>
          </w:p>
        </w:tc>
        <w:tc>
          <w:tcPr>
            <w:tcW w:w="1240" w:type="dxa"/>
          </w:tcPr>
          <w:p>
            <w:pPr>
              <w:pStyle w:val="8"/>
              <w:spacing w:before="21"/>
              <w:ind w:left="178" w:right="169"/>
              <w:jc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其中：</w:t>
            </w:r>
          </w:p>
          <w:p>
            <w:pPr>
              <w:pStyle w:val="8"/>
              <w:spacing w:before="43"/>
              <w:ind w:left="178" w:right="171"/>
              <w:jc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财政拨款</w:t>
            </w:r>
          </w:p>
        </w:tc>
        <w:tc>
          <w:tcPr>
            <w:tcW w:w="1386" w:type="dxa"/>
            <w:gridSpan w:val="2"/>
          </w:tcPr>
          <w:p>
            <w:pPr>
              <w:pStyle w:val="8"/>
              <w:spacing w:before="21"/>
              <w:ind w:left="146" w:right="139"/>
              <w:jc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2595.35万</w:t>
            </w:r>
          </w:p>
          <w:p>
            <w:pPr>
              <w:pStyle w:val="8"/>
              <w:spacing w:before="43"/>
              <w:ind w:left="6"/>
              <w:jc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w w:val="99"/>
                <w:sz w:val="21"/>
                <w:szCs w:val="21"/>
              </w:rPr>
              <w:t>元</w:t>
            </w:r>
          </w:p>
        </w:tc>
        <w:tc>
          <w:tcPr>
            <w:tcW w:w="922" w:type="dxa"/>
            <w:gridSpan w:val="2"/>
          </w:tcPr>
          <w:p>
            <w:pPr>
              <w:pStyle w:val="8"/>
              <w:spacing w:before="177"/>
              <w:ind w:left="130" w:right="126"/>
              <w:jc w:val="center"/>
              <w:rPr>
                <w:rFonts w:hint="eastAsia" w:ascii="宋体" w:hAnsi="宋体" w:eastAsia="宋体" w:cs="宋体"/>
                <w:sz w:val="21"/>
              </w:rPr>
            </w:pPr>
            <w:r>
              <w:rPr>
                <w:rFonts w:hint="eastAsia" w:ascii="宋体" w:hAnsi="宋体" w:eastAsia="宋体" w:cs="宋体"/>
                <w:sz w:val="21"/>
              </w:rPr>
              <w:t>其它</w:t>
            </w:r>
          </w:p>
          <w:p>
            <w:pPr>
              <w:pStyle w:val="8"/>
              <w:spacing w:before="177"/>
              <w:ind w:left="130" w:right="126"/>
              <w:jc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</w:rPr>
              <w:t>资金</w:t>
            </w:r>
          </w:p>
        </w:tc>
        <w:tc>
          <w:tcPr>
            <w:tcW w:w="2847" w:type="dxa"/>
            <w:gridSpan w:val="5"/>
          </w:tcPr>
          <w:p>
            <w:pPr>
              <w:pStyle w:val="8"/>
              <w:jc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3" w:hRule="atLeast"/>
        </w:trPr>
        <w:tc>
          <w:tcPr>
            <w:tcW w:w="1569" w:type="dxa"/>
          </w:tcPr>
          <w:p>
            <w:pPr>
              <w:pStyle w:val="8"/>
              <w:spacing w:before="21"/>
              <w:ind w:left="132" w:right="126"/>
              <w:jc w:val="center"/>
              <w:rPr>
                <w:rFonts w:hint="eastAsia" w:ascii="宋体" w:hAnsi="宋体" w:eastAsia="宋体" w:cs="宋体"/>
                <w:sz w:val="21"/>
              </w:rPr>
            </w:pPr>
            <w:r>
              <w:rPr>
                <w:rFonts w:hint="eastAsia" w:ascii="宋体" w:hAnsi="宋体" w:eastAsia="宋体" w:cs="宋体"/>
                <w:sz w:val="21"/>
              </w:rPr>
              <w:t>年度目标总体</w:t>
            </w:r>
          </w:p>
          <w:p>
            <w:pPr>
              <w:pStyle w:val="8"/>
              <w:spacing w:before="43"/>
              <w:ind w:left="132" w:right="126"/>
              <w:jc w:val="center"/>
              <w:rPr>
                <w:rFonts w:hint="eastAsia" w:ascii="宋体" w:hAnsi="宋体" w:eastAsia="宋体" w:cs="宋体"/>
                <w:sz w:val="21"/>
              </w:rPr>
            </w:pPr>
            <w:r>
              <w:rPr>
                <w:rFonts w:hint="eastAsia" w:ascii="宋体" w:hAnsi="宋体" w:eastAsia="宋体" w:cs="宋体"/>
                <w:sz w:val="21"/>
              </w:rPr>
              <w:t>描述</w:t>
            </w:r>
          </w:p>
        </w:tc>
        <w:tc>
          <w:tcPr>
            <w:tcW w:w="7569" w:type="dxa"/>
            <w:gridSpan w:val="11"/>
          </w:tcPr>
          <w:p>
            <w:pPr>
              <w:pStyle w:val="8"/>
              <w:spacing w:before="21" w:line="278" w:lineRule="auto"/>
              <w:ind w:left="166" w:right="157"/>
              <w:jc w:val="both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项目主要对区直管道路进行日常清扫保洁，进一步提升龙华区市容环境,达到《深圳市公共区域环境卫生质量标准和管理要求》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36" w:hRule="atLeast"/>
        </w:trPr>
        <w:tc>
          <w:tcPr>
            <w:tcW w:w="1569" w:type="dxa"/>
          </w:tcPr>
          <w:p>
            <w:pPr>
              <w:pStyle w:val="8"/>
              <w:spacing w:before="12"/>
              <w:rPr>
                <w:rFonts w:hint="eastAsia" w:ascii="宋体" w:hAnsi="宋体" w:eastAsia="宋体" w:cs="宋体"/>
                <w:sz w:val="25"/>
              </w:rPr>
            </w:pPr>
          </w:p>
          <w:p>
            <w:pPr>
              <w:pStyle w:val="8"/>
              <w:ind w:left="132" w:right="123"/>
              <w:jc w:val="center"/>
              <w:rPr>
                <w:rFonts w:hint="eastAsia" w:ascii="宋体" w:hAnsi="宋体" w:eastAsia="宋体" w:cs="宋体"/>
                <w:b/>
                <w:sz w:val="21"/>
              </w:rPr>
            </w:pPr>
            <w:r>
              <w:rPr>
                <w:rFonts w:hint="eastAsia" w:ascii="宋体" w:hAnsi="宋体" w:eastAsia="宋体" w:cs="宋体"/>
                <w:b/>
                <w:sz w:val="21"/>
              </w:rPr>
              <w:t>绩效内容</w:t>
            </w:r>
          </w:p>
        </w:tc>
        <w:tc>
          <w:tcPr>
            <w:tcW w:w="4269" w:type="dxa"/>
            <w:gridSpan w:val="5"/>
          </w:tcPr>
          <w:p>
            <w:pPr>
              <w:pStyle w:val="8"/>
              <w:spacing w:before="12"/>
              <w:rPr>
                <w:rFonts w:hint="eastAsia" w:ascii="宋体" w:hAnsi="宋体" w:eastAsia="宋体" w:cs="宋体"/>
                <w:sz w:val="25"/>
              </w:rPr>
            </w:pPr>
          </w:p>
          <w:p>
            <w:pPr>
              <w:pStyle w:val="8"/>
              <w:ind w:left="1693" w:right="1681"/>
              <w:jc w:val="center"/>
              <w:rPr>
                <w:rFonts w:hint="eastAsia" w:ascii="宋体" w:hAnsi="宋体" w:eastAsia="宋体" w:cs="宋体"/>
                <w:b/>
                <w:sz w:val="21"/>
              </w:rPr>
            </w:pPr>
            <w:r>
              <w:rPr>
                <w:rFonts w:hint="eastAsia" w:ascii="宋体" w:hAnsi="宋体" w:eastAsia="宋体" w:cs="宋体"/>
                <w:b/>
                <w:sz w:val="21"/>
              </w:rPr>
              <w:t>目标内容</w:t>
            </w:r>
          </w:p>
        </w:tc>
        <w:tc>
          <w:tcPr>
            <w:tcW w:w="2031" w:type="dxa"/>
            <w:gridSpan w:val="5"/>
          </w:tcPr>
          <w:p>
            <w:pPr>
              <w:pStyle w:val="8"/>
              <w:spacing w:before="12"/>
              <w:rPr>
                <w:rFonts w:hint="eastAsia" w:ascii="宋体" w:hAnsi="宋体" w:eastAsia="宋体" w:cs="宋体"/>
                <w:sz w:val="25"/>
              </w:rPr>
            </w:pPr>
          </w:p>
          <w:p>
            <w:pPr>
              <w:pStyle w:val="8"/>
              <w:ind w:left="385"/>
              <w:rPr>
                <w:rFonts w:hint="eastAsia" w:ascii="宋体" w:hAnsi="宋体" w:eastAsia="宋体" w:cs="宋体"/>
                <w:b/>
                <w:sz w:val="21"/>
              </w:rPr>
            </w:pPr>
            <w:r>
              <w:rPr>
                <w:rFonts w:hint="eastAsia" w:ascii="宋体" w:hAnsi="宋体" w:eastAsia="宋体" w:cs="宋体"/>
                <w:b/>
                <w:sz w:val="21"/>
              </w:rPr>
              <w:t>目标完成情况</w:t>
            </w:r>
          </w:p>
        </w:tc>
        <w:tc>
          <w:tcPr>
            <w:tcW w:w="1269" w:type="dxa"/>
          </w:tcPr>
          <w:p>
            <w:pPr>
              <w:pStyle w:val="8"/>
              <w:spacing w:before="20" w:line="278" w:lineRule="auto"/>
              <w:ind w:left="214" w:right="199"/>
              <w:jc w:val="center"/>
              <w:rPr>
                <w:rFonts w:hint="eastAsia" w:ascii="宋体" w:hAnsi="宋体" w:eastAsia="宋体" w:cs="宋体"/>
                <w:b/>
                <w:sz w:val="21"/>
              </w:rPr>
            </w:pPr>
            <w:r>
              <w:rPr>
                <w:rFonts w:hint="eastAsia" w:ascii="宋体" w:hAnsi="宋体" w:eastAsia="宋体" w:cs="宋体"/>
                <w:b/>
                <w:spacing w:val="-4"/>
                <w:sz w:val="21"/>
              </w:rPr>
              <w:t>未完成的</w:t>
            </w:r>
            <w:r>
              <w:rPr>
                <w:rFonts w:hint="eastAsia" w:ascii="宋体" w:hAnsi="宋体" w:eastAsia="宋体" w:cs="宋体"/>
                <w:b/>
                <w:spacing w:val="-4"/>
                <w:w w:val="95"/>
                <w:sz w:val="21"/>
              </w:rPr>
              <w:t>原因及改</w:t>
            </w:r>
          </w:p>
          <w:p>
            <w:pPr>
              <w:pStyle w:val="8"/>
              <w:spacing w:line="269" w:lineRule="exact"/>
              <w:ind w:left="206" w:right="199"/>
              <w:jc w:val="center"/>
              <w:rPr>
                <w:rFonts w:hint="eastAsia" w:ascii="宋体" w:hAnsi="宋体" w:eastAsia="宋体" w:cs="宋体"/>
                <w:b/>
                <w:sz w:val="21"/>
              </w:rPr>
            </w:pPr>
            <w:r>
              <w:rPr>
                <w:rFonts w:hint="eastAsia" w:ascii="宋体" w:hAnsi="宋体" w:eastAsia="宋体" w:cs="宋体"/>
                <w:b/>
                <w:w w:val="95"/>
                <w:sz w:val="21"/>
              </w:rPr>
              <w:t>进措施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560" w:hRule="atLeast"/>
        </w:trPr>
        <w:tc>
          <w:tcPr>
            <w:tcW w:w="1569" w:type="dxa"/>
          </w:tcPr>
          <w:p>
            <w:pPr>
              <w:pStyle w:val="8"/>
              <w:spacing w:line="278" w:lineRule="auto"/>
              <w:ind w:left="166" w:right="103" w:hanging="53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spacing w:val="19"/>
                <w:sz w:val="21"/>
                <w:szCs w:val="21"/>
              </w:rPr>
              <w:t>投入目标</w:t>
            </w:r>
            <w:r>
              <w:rPr>
                <w:rFonts w:hint="eastAsia" w:ascii="宋体" w:hAnsi="宋体" w:eastAsia="宋体" w:cs="宋体"/>
                <w:sz w:val="21"/>
                <w:szCs w:val="21"/>
              </w:rPr>
              <w:t>（</w:t>
            </w:r>
            <w:r>
              <w:rPr>
                <w:rFonts w:hint="eastAsia" w:ascii="宋体" w:hAnsi="宋体" w:eastAsia="宋体" w:cs="宋体"/>
                <w:spacing w:val="-54"/>
                <w:sz w:val="21"/>
                <w:szCs w:val="21"/>
              </w:rPr>
              <w:t>包</w:t>
            </w:r>
            <w:r>
              <w:rPr>
                <w:rFonts w:hint="eastAsia" w:ascii="宋体" w:hAnsi="宋体" w:eastAsia="宋体" w:cs="宋体"/>
                <w:sz w:val="21"/>
                <w:szCs w:val="21"/>
              </w:rPr>
              <w:t>括单位成本、总成本、年度资金使用进度</w:t>
            </w:r>
          </w:p>
          <w:p>
            <w:pPr>
              <w:pStyle w:val="8"/>
              <w:spacing w:line="278" w:lineRule="auto"/>
              <w:ind w:left="166" w:right="103" w:hanging="53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安排）</w:t>
            </w:r>
          </w:p>
        </w:tc>
        <w:tc>
          <w:tcPr>
            <w:tcW w:w="4269" w:type="dxa"/>
            <w:gridSpan w:val="5"/>
          </w:tcPr>
          <w:p>
            <w:pPr>
              <w:pStyle w:val="8"/>
              <w:rPr>
                <w:rFonts w:hint="eastAsia" w:ascii="宋体" w:hAnsi="宋体" w:eastAsia="宋体" w:cs="宋体"/>
                <w:sz w:val="21"/>
                <w:szCs w:val="21"/>
              </w:rPr>
            </w:pPr>
          </w:p>
          <w:p>
            <w:pPr>
              <w:pStyle w:val="8"/>
              <w:spacing w:before="1"/>
              <w:rPr>
                <w:rFonts w:hint="eastAsia" w:ascii="宋体" w:hAnsi="宋体" w:eastAsia="宋体" w:cs="宋体"/>
                <w:sz w:val="21"/>
                <w:szCs w:val="21"/>
              </w:rPr>
            </w:pPr>
          </w:p>
          <w:p>
            <w:pPr>
              <w:pStyle w:val="8"/>
              <w:spacing w:line="278" w:lineRule="auto"/>
              <w:ind w:left="166" w:right="103" w:hanging="53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2018年局直管道路清扫保洁服务项目预算总额2595.35万元，原定资金支出进度96%。</w:t>
            </w:r>
          </w:p>
        </w:tc>
        <w:tc>
          <w:tcPr>
            <w:tcW w:w="2031" w:type="dxa"/>
            <w:gridSpan w:val="5"/>
          </w:tcPr>
          <w:p>
            <w:pPr>
              <w:pStyle w:val="8"/>
              <w:spacing w:line="278" w:lineRule="auto"/>
              <w:ind w:left="166" w:right="103" w:hanging="53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截</w:t>
            </w:r>
            <w:r>
              <w:rPr>
                <w:rFonts w:hint="eastAsia" w:cs="宋体"/>
                <w:sz w:val="21"/>
                <w:szCs w:val="21"/>
                <w:lang w:eastAsia="zh-CN"/>
              </w:rPr>
              <w:t>至</w:t>
            </w:r>
            <w:r>
              <w:rPr>
                <w:rFonts w:hint="eastAsia" w:ascii="宋体" w:hAnsi="宋体" w:eastAsia="宋体" w:cs="宋体"/>
                <w:sz w:val="21"/>
                <w:szCs w:val="21"/>
              </w:rPr>
              <w:t>2018年12月</w:t>
            </w:r>
          </w:p>
          <w:p>
            <w:pPr>
              <w:pStyle w:val="8"/>
              <w:spacing w:line="278" w:lineRule="auto"/>
              <w:ind w:left="166" w:right="103" w:hanging="53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31日，共形成支出</w:t>
            </w:r>
          </w:p>
          <w:p>
            <w:pPr>
              <w:pStyle w:val="8"/>
              <w:spacing w:line="278" w:lineRule="auto"/>
              <w:ind w:left="166" w:right="103" w:hanging="53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2534.79万元，完成率97.7%。</w:t>
            </w:r>
          </w:p>
        </w:tc>
        <w:tc>
          <w:tcPr>
            <w:tcW w:w="1269" w:type="dxa"/>
          </w:tcPr>
          <w:p>
            <w:pPr>
              <w:pStyle w:val="8"/>
              <w:rPr>
                <w:rFonts w:hint="eastAsia" w:ascii="宋体" w:hAnsi="宋体" w:eastAsia="宋体" w:cs="宋体"/>
                <w:sz w:val="21"/>
                <w:szCs w:val="21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184" w:hRule="atLeast"/>
        </w:trPr>
        <w:tc>
          <w:tcPr>
            <w:tcW w:w="1569" w:type="dxa"/>
          </w:tcPr>
          <w:p>
            <w:pPr>
              <w:pStyle w:val="8"/>
              <w:spacing w:before="1"/>
              <w:rPr>
                <w:rFonts w:hint="eastAsia" w:ascii="宋体" w:hAnsi="宋体" w:eastAsia="宋体" w:cs="宋体"/>
                <w:sz w:val="26"/>
              </w:rPr>
            </w:pPr>
          </w:p>
          <w:p>
            <w:pPr>
              <w:pStyle w:val="8"/>
              <w:spacing w:line="278" w:lineRule="auto"/>
              <w:ind w:left="108" w:right="94"/>
              <w:jc w:val="both"/>
              <w:rPr>
                <w:rFonts w:hint="eastAsia" w:ascii="宋体" w:hAnsi="宋体" w:eastAsia="宋体" w:cs="宋体"/>
                <w:sz w:val="21"/>
              </w:rPr>
            </w:pPr>
            <w:r>
              <w:rPr>
                <w:rFonts w:hint="eastAsia" w:ascii="宋体" w:hAnsi="宋体" w:eastAsia="宋体" w:cs="宋体"/>
                <w:b/>
                <w:spacing w:val="19"/>
                <w:sz w:val="21"/>
              </w:rPr>
              <w:t>产出目标</w:t>
            </w:r>
            <w:r>
              <w:rPr>
                <w:rFonts w:hint="eastAsia" w:ascii="宋体" w:hAnsi="宋体" w:eastAsia="宋体" w:cs="宋体"/>
                <w:sz w:val="21"/>
                <w:szCs w:val="21"/>
              </w:rPr>
              <w:t>（包括提供的公共产品和服务的数量、质量、工作时效等）</w:t>
            </w:r>
          </w:p>
        </w:tc>
        <w:tc>
          <w:tcPr>
            <w:tcW w:w="4269" w:type="dxa"/>
            <w:gridSpan w:val="5"/>
          </w:tcPr>
          <w:p>
            <w:pPr>
              <w:pStyle w:val="8"/>
              <w:spacing w:line="278" w:lineRule="auto"/>
              <w:ind w:left="108" w:right="94"/>
              <w:jc w:val="both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数量指标：龙华区福龙路、布龙路、南坪快速、梅观快速、龙澜大道、有轨电车等6条道路清洁。</w:t>
            </w:r>
          </w:p>
          <w:p>
            <w:pPr>
              <w:pStyle w:val="8"/>
              <w:spacing w:line="278" w:lineRule="auto"/>
              <w:ind w:left="108" w:right="94"/>
              <w:jc w:val="both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质量指标：保洁覆盖面达95%，基本做到无死角。</w:t>
            </w:r>
          </w:p>
          <w:p>
            <w:pPr>
              <w:pStyle w:val="8"/>
              <w:spacing w:line="278" w:lineRule="auto"/>
              <w:ind w:left="108" w:right="94"/>
              <w:jc w:val="both"/>
              <w:rPr>
                <w:rFonts w:hint="eastAsia" w:ascii="宋体" w:hAnsi="宋体" w:eastAsia="宋体" w:cs="宋体"/>
                <w:sz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工作实效：日常进行机械化清扫、冲洗与人工保洁。</w:t>
            </w:r>
          </w:p>
        </w:tc>
        <w:tc>
          <w:tcPr>
            <w:tcW w:w="2031" w:type="dxa"/>
            <w:gridSpan w:val="5"/>
          </w:tcPr>
          <w:p>
            <w:pPr>
              <w:pStyle w:val="8"/>
              <w:rPr>
                <w:rFonts w:hint="eastAsia" w:ascii="宋体" w:hAnsi="宋体" w:eastAsia="宋体" w:cs="宋体"/>
                <w:sz w:val="20"/>
              </w:rPr>
            </w:pPr>
          </w:p>
          <w:p>
            <w:pPr>
              <w:pStyle w:val="8"/>
              <w:rPr>
                <w:rFonts w:hint="eastAsia" w:ascii="宋体" w:hAnsi="宋体" w:eastAsia="宋体" w:cs="宋体"/>
                <w:sz w:val="20"/>
              </w:rPr>
            </w:pPr>
          </w:p>
          <w:p>
            <w:pPr>
              <w:pStyle w:val="8"/>
              <w:rPr>
                <w:rFonts w:hint="eastAsia" w:ascii="宋体" w:hAnsi="宋体" w:eastAsia="宋体" w:cs="宋体"/>
                <w:sz w:val="20"/>
              </w:rPr>
            </w:pPr>
          </w:p>
          <w:p>
            <w:pPr>
              <w:pStyle w:val="8"/>
              <w:spacing w:before="10"/>
              <w:rPr>
                <w:rFonts w:hint="eastAsia" w:ascii="宋体" w:hAnsi="宋体" w:eastAsia="宋体" w:cs="宋体"/>
                <w:sz w:val="14"/>
              </w:rPr>
            </w:pPr>
          </w:p>
          <w:p>
            <w:pPr>
              <w:pStyle w:val="8"/>
              <w:ind w:left="784" w:right="777"/>
              <w:jc w:val="center"/>
              <w:rPr>
                <w:rFonts w:hint="eastAsia" w:ascii="宋体" w:hAnsi="宋体" w:eastAsia="宋体" w:cs="宋体"/>
                <w:sz w:val="21"/>
              </w:rPr>
            </w:pPr>
            <w:r>
              <w:rPr>
                <w:rFonts w:hint="eastAsia" w:ascii="宋体" w:hAnsi="宋体" w:eastAsia="宋体" w:cs="宋体"/>
                <w:sz w:val="21"/>
              </w:rPr>
              <w:t>完成</w:t>
            </w:r>
          </w:p>
        </w:tc>
        <w:tc>
          <w:tcPr>
            <w:tcW w:w="1269" w:type="dxa"/>
          </w:tcPr>
          <w:p>
            <w:pPr>
              <w:pStyle w:val="8"/>
              <w:rPr>
                <w:rFonts w:hint="eastAsia" w:ascii="宋体" w:hAnsi="宋体" w:eastAsia="宋体" w:cs="宋体"/>
                <w:sz w:val="20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20" w:hRule="atLeast"/>
        </w:trPr>
        <w:tc>
          <w:tcPr>
            <w:tcW w:w="1569" w:type="dxa"/>
          </w:tcPr>
          <w:p>
            <w:pPr>
              <w:pStyle w:val="8"/>
              <w:rPr>
                <w:rFonts w:hint="eastAsia" w:ascii="宋体" w:hAnsi="宋体" w:eastAsia="宋体" w:cs="宋体"/>
                <w:sz w:val="21"/>
                <w:szCs w:val="21"/>
              </w:rPr>
            </w:pPr>
          </w:p>
          <w:p>
            <w:pPr>
              <w:pStyle w:val="8"/>
              <w:rPr>
                <w:rFonts w:hint="eastAsia" w:ascii="宋体" w:hAnsi="宋体" w:eastAsia="宋体" w:cs="宋体"/>
                <w:sz w:val="21"/>
                <w:szCs w:val="21"/>
              </w:rPr>
            </w:pPr>
          </w:p>
          <w:p>
            <w:pPr>
              <w:pStyle w:val="8"/>
              <w:spacing w:before="7"/>
              <w:rPr>
                <w:rFonts w:hint="eastAsia" w:ascii="宋体" w:hAnsi="宋体" w:eastAsia="宋体" w:cs="宋体"/>
                <w:sz w:val="21"/>
                <w:szCs w:val="21"/>
              </w:rPr>
            </w:pPr>
          </w:p>
          <w:p>
            <w:pPr>
              <w:pStyle w:val="8"/>
              <w:spacing w:line="278" w:lineRule="auto"/>
              <w:ind w:left="108" w:right="-15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spacing w:val="19"/>
                <w:sz w:val="21"/>
                <w:szCs w:val="21"/>
              </w:rPr>
              <w:t>效益目标</w:t>
            </w:r>
            <w:r>
              <w:rPr>
                <w:rFonts w:hint="eastAsia" w:ascii="宋体" w:hAnsi="宋体" w:eastAsia="宋体" w:cs="宋体"/>
                <w:sz w:val="21"/>
                <w:szCs w:val="21"/>
              </w:rPr>
              <w:t>（包括服务对象满意度、社会效益、生态效益、经济效益等）</w:t>
            </w:r>
          </w:p>
        </w:tc>
        <w:tc>
          <w:tcPr>
            <w:tcW w:w="4269" w:type="dxa"/>
            <w:gridSpan w:val="5"/>
          </w:tcPr>
          <w:p>
            <w:pPr>
              <w:pStyle w:val="8"/>
              <w:spacing w:line="278" w:lineRule="auto"/>
              <w:ind w:left="108" w:right="94"/>
              <w:jc w:val="both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经济效益指标：通过保洁项目城乡环境卫生明显改善，使得更多的人愿意来投资兴业，从而带动本地的经济发展。</w:t>
            </w:r>
          </w:p>
          <w:p>
            <w:pPr>
              <w:pStyle w:val="8"/>
              <w:spacing w:line="278" w:lineRule="auto"/>
              <w:ind w:left="108" w:right="94"/>
              <w:jc w:val="both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社会效益指标：增加劳动就业岗位，安置部分闲散人员，城乡居民身体素质和生活品质提升，文明程度从而提高。</w:t>
            </w:r>
          </w:p>
          <w:p>
            <w:pPr>
              <w:pStyle w:val="8"/>
              <w:spacing w:line="278" w:lineRule="auto"/>
              <w:ind w:left="108" w:right="94"/>
              <w:jc w:val="both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生态效益指标：解决城区环境脏乱差问题，缩短城乡环境卫生差距，提高保洁质量，提高群众满意度，打造宜居城市。</w:t>
            </w:r>
          </w:p>
        </w:tc>
        <w:tc>
          <w:tcPr>
            <w:tcW w:w="2031" w:type="dxa"/>
            <w:gridSpan w:val="5"/>
          </w:tcPr>
          <w:p>
            <w:pPr>
              <w:pStyle w:val="8"/>
              <w:rPr>
                <w:rFonts w:hint="eastAsia" w:ascii="宋体" w:hAnsi="宋体" w:eastAsia="宋体" w:cs="宋体"/>
                <w:sz w:val="20"/>
              </w:rPr>
            </w:pPr>
          </w:p>
          <w:p>
            <w:pPr>
              <w:pStyle w:val="8"/>
              <w:rPr>
                <w:rFonts w:hint="eastAsia" w:ascii="宋体" w:hAnsi="宋体" w:eastAsia="宋体" w:cs="宋体"/>
                <w:sz w:val="20"/>
              </w:rPr>
            </w:pPr>
          </w:p>
          <w:p>
            <w:pPr>
              <w:pStyle w:val="8"/>
              <w:rPr>
                <w:rFonts w:hint="eastAsia" w:ascii="宋体" w:hAnsi="宋体" w:eastAsia="宋体" w:cs="宋体"/>
                <w:sz w:val="20"/>
              </w:rPr>
            </w:pPr>
          </w:p>
          <w:p>
            <w:pPr>
              <w:pStyle w:val="8"/>
              <w:rPr>
                <w:rFonts w:hint="eastAsia" w:ascii="宋体" w:hAnsi="宋体" w:eastAsia="宋体" w:cs="宋体"/>
                <w:sz w:val="20"/>
              </w:rPr>
            </w:pPr>
          </w:p>
          <w:p>
            <w:pPr>
              <w:pStyle w:val="8"/>
              <w:rPr>
                <w:rFonts w:hint="eastAsia" w:ascii="宋体" w:hAnsi="宋体" w:eastAsia="宋体" w:cs="宋体"/>
                <w:sz w:val="20"/>
              </w:rPr>
            </w:pPr>
          </w:p>
          <w:p>
            <w:pPr>
              <w:pStyle w:val="8"/>
              <w:spacing w:before="144"/>
              <w:ind w:left="784" w:right="777"/>
              <w:jc w:val="center"/>
              <w:rPr>
                <w:rFonts w:hint="eastAsia" w:ascii="宋体" w:hAnsi="宋体" w:eastAsia="宋体" w:cs="宋体"/>
                <w:sz w:val="21"/>
              </w:rPr>
            </w:pPr>
            <w:r>
              <w:rPr>
                <w:rFonts w:hint="eastAsia" w:ascii="宋体" w:hAnsi="宋体" w:eastAsia="宋体" w:cs="宋体"/>
                <w:sz w:val="21"/>
              </w:rPr>
              <w:t>完成</w:t>
            </w:r>
          </w:p>
        </w:tc>
        <w:tc>
          <w:tcPr>
            <w:tcW w:w="1269" w:type="dxa"/>
          </w:tcPr>
          <w:p>
            <w:pPr>
              <w:pStyle w:val="8"/>
              <w:rPr>
                <w:rFonts w:hint="eastAsia" w:ascii="宋体" w:hAnsi="宋体" w:eastAsia="宋体" w:cs="宋体"/>
                <w:sz w:val="20"/>
              </w:rPr>
            </w:pPr>
          </w:p>
        </w:tc>
      </w:tr>
    </w:tbl>
    <w:p>
      <w:pPr>
        <w:pStyle w:val="3"/>
        <w:tabs>
          <w:tab w:val="left" w:pos="4965"/>
        </w:tabs>
        <w:spacing w:before="3"/>
        <w:ind w:left="765"/>
        <w:rPr>
          <w:rFonts w:ascii="Calibri" w:eastAsia="Calibri"/>
        </w:rPr>
      </w:pPr>
      <w:r>
        <w:t>填表人：聂中</w:t>
      </w:r>
      <w:r>
        <w:tab/>
      </w:r>
      <w:r>
        <w:t>联系电话：</w:t>
      </w:r>
      <w:r>
        <w:rPr>
          <w:rFonts w:ascii="Calibri" w:eastAsia="Calibri"/>
        </w:rPr>
        <w:t>23336729</w:t>
      </w:r>
    </w:p>
    <w:sectPr>
      <w:type w:val="continuous"/>
      <w:pgSz w:w="11910" w:h="16840"/>
      <w:pgMar w:top="1520" w:right="860" w:bottom="280" w:left="1680" w:header="720" w:footer="720" w:gutter="0"/>
      <w:cols w:space="720" w:num="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方正书宋_GBK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Wingdings">
    <w:altName w:val="MathJax_Vector"/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DejaVu Sans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altName w:val="方正黑体_GBK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altName w:val="MathJax_Vector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  <w:font w:name="Calibri">
    <w:altName w:val="DejaVu Sans"/>
    <w:panose1 w:val="020F0502020204030204"/>
    <w:charset w:val="86"/>
    <w:family w:val="swiss"/>
    <w:pitch w:val="default"/>
    <w:sig w:usb0="00000000" w:usb1="00000000" w:usb2="00000001" w:usb3="00000000" w:csb0="0000019F" w:csb1="00000000"/>
  </w:font>
  <w:font w:name="方正书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Calibri">
    <w:altName w:val="DejaVu Sans"/>
    <w:panose1 w:val="020F0502020204030204"/>
    <w:charset w:val="86"/>
    <w:family w:val="swiss"/>
    <w:pitch w:val="default"/>
    <w:sig w:usb0="00000000" w:usb1="00000000" w:usb2="00000001" w:usb3="00000000" w:csb0="0000019F" w:csb1="00000000"/>
  </w:font>
  <w:font w:name="Calibri">
    <w:altName w:val="DejaVu Sans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仿宋">
    <w:altName w:val="方正仿宋_GBK"/>
    <w:panose1 w:val="02010609060101010101"/>
    <w:charset w:val="86"/>
    <w:family w:val="modern"/>
    <w:pitch w:val="default"/>
    <w:sig w:usb0="00000000" w:usb1="00000000" w:usb2="00000016" w:usb3="00000000" w:csb0="00040001" w:csb1="00000000"/>
  </w:font>
  <w:font w:name="方正仿宋_GBK">
    <w:panose1 w:val="02000000000000000000"/>
    <w:charset w:val="86"/>
    <w:family w:val="auto"/>
    <w:pitch w:val="default"/>
    <w:sig w:usb0="00000001" w:usb1="08000000" w:usb2="00000000" w:usb3="00000000" w:csb0="00040000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40" w:lineRule="auto"/>
      </w:pPr>
      <w:r>
        <w:separator/>
      </w:r>
    </w:p>
  </w:footnote>
  <w:footnote w:type="continuationSeparator" w:id="1">
    <w:p>
      <w:pPr>
        <w:spacing w:before="0"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0"/>
  <w:documentProtection w:enforcement="0"/>
  <w:defaultTabStop w:val="720"/>
  <w:drawingGridHorizontalSpacing w:val="110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>
    <w:ulTrailSpac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68493D43"/>
    <w:rsid w:val="F4B9FDD9"/>
    <w:rsid w:val="FDDF83DC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HAnsi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1" w:semiHidden="0" w:name="Normal"/>
    <w:lsdException w:qFormat="1" w:unhideWhenUsed="0" w:uiPriority="1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semiHidden="0" w:name="Default Paragraph Font"/>
    <w:lsdException w:qFormat="1" w:unhideWhenUsed="0" w:uiPriority="1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1"/>
    <w:pPr>
      <w:widowControl w:val="0"/>
      <w:autoSpaceDE w:val="0"/>
      <w:autoSpaceDN w:val="0"/>
      <w:spacing w:before="0" w:after="0" w:line="240" w:lineRule="auto"/>
      <w:ind w:left="0" w:right="0"/>
      <w:jc w:val="left"/>
    </w:pPr>
    <w:rPr>
      <w:rFonts w:ascii="宋体" w:hAnsi="宋体" w:eastAsia="宋体" w:cs="宋体"/>
      <w:sz w:val="22"/>
      <w:szCs w:val="22"/>
      <w:lang w:val="zh-CN" w:eastAsia="zh-CN" w:bidi="zh-CN"/>
    </w:rPr>
  </w:style>
  <w:style w:type="paragraph" w:styleId="2">
    <w:name w:val="heading 1"/>
    <w:basedOn w:val="1"/>
    <w:next w:val="1"/>
    <w:qFormat/>
    <w:uiPriority w:val="1"/>
    <w:pPr>
      <w:spacing w:before="35"/>
      <w:ind w:left="120"/>
      <w:outlineLvl w:val="1"/>
    </w:pPr>
    <w:rPr>
      <w:rFonts w:ascii="仿宋" w:hAnsi="仿宋" w:eastAsia="仿宋" w:cs="仿宋"/>
      <w:sz w:val="28"/>
      <w:szCs w:val="28"/>
      <w:lang w:val="zh-CN" w:eastAsia="zh-CN" w:bidi="zh-CN"/>
    </w:rPr>
  </w:style>
  <w:style w:type="character" w:default="1" w:styleId="5">
    <w:name w:val="Default Paragraph Font"/>
    <w:unhideWhenUsed/>
    <w:qFormat/>
    <w:uiPriority w:val="1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Body Text"/>
    <w:basedOn w:val="1"/>
    <w:qFormat/>
    <w:uiPriority w:val="1"/>
    <w:rPr>
      <w:rFonts w:ascii="宋体" w:hAnsi="宋体" w:eastAsia="宋体" w:cs="宋体"/>
      <w:sz w:val="24"/>
      <w:szCs w:val="24"/>
      <w:lang w:val="zh-CN" w:eastAsia="zh-CN" w:bidi="zh-CN"/>
    </w:rPr>
  </w:style>
  <w:style w:type="table" w:customStyle="1" w:styleId="6">
    <w:name w:val="Table Normal"/>
    <w:unhideWhenUsed/>
    <w:qFormat/>
    <w:uiPriority w:val="2"/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7">
    <w:name w:val="List Paragraph"/>
    <w:basedOn w:val="1"/>
    <w:qFormat/>
    <w:uiPriority w:val="1"/>
    <w:rPr>
      <w:lang w:val="zh-CN" w:eastAsia="zh-CN" w:bidi="zh-CN"/>
    </w:rPr>
  </w:style>
  <w:style w:type="paragraph" w:customStyle="1" w:styleId="8">
    <w:name w:val="Table Paragraph"/>
    <w:basedOn w:val="1"/>
    <w:qFormat/>
    <w:uiPriority w:val="1"/>
    <w:rPr>
      <w:rFonts w:ascii="宋体" w:hAnsi="宋体" w:eastAsia="宋体" w:cs="宋体"/>
      <w:lang w:val="zh-CN" w:eastAsia="zh-CN" w:bidi="zh-CN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ScaleCrop>false</ScaleCrop>
  <LinksUpToDate>false</LinksUpToDate>
  <Application>WPS Office_11.8.2.12009_F1E327BC-269C-435d-A152-05C5408002CA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2022-08-10T17:47:00Z</dcterms:created>
  <dc:creator>桂鑫</dc:creator>
  <cp:lastModifiedBy>lfj</cp:lastModifiedBy>
  <dcterms:modified xsi:type="dcterms:W3CDTF">2024-01-10T10:37:54Z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2019-12-20T00:00:00Z</vt:filetime>
  </property>
  <property fmtid="{D5CDD505-2E9C-101B-9397-08002B2CF9AE}" pid="3" name="Creator">
    <vt:lpwstr>WPS Office</vt:lpwstr>
  </property>
  <property fmtid="{D5CDD505-2E9C-101B-9397-08002B2CF9AE}" pid="4" name="LastSaved">
    <vt:filetime>2022-08-10T00:00:00Z</vt:filetime>
  </property>
  <property fmtid="{D5CDD505-2E9C-101B-9397-08002B2CF9AE}" pid="5" name="KSOProductBuildVer">
    <vt:lpwstr>2052-11.8.2.12009</vt:lpwstr>
  </property>
  <property fmtid="{D5CDD505-2E9C-101B-9397-08002B2CF9AE}" pid="6" name="ICV">
    <vt:lpwstr>149FF6A01FEBA9DD02039E652779F8A7</vt:lpwstr>
  </property>
</Properties>
</file>