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hint="eastAsia" w:ascii="黑体" w:hAnsi="方正小标宋_GBK" w:eastAsia="黑体" w:cs="方正小标宋_GBK"/>
          <w:sz w:val="28"/>
          <w:szCs w:val="28"/>
          <w:lang w:val="en-US" w:eastAsia="zh-CN"/>
        </w:rPr>
      </w:pPr>
      <w:r>
        <w:rPr>
          <w:rFonts w:hint="eastAsia" w:ascii="黑体" w:hAnsi="方正小标宋_GBK" w:eastAsia="黑体" w:cs="方正小标宋_GBK"/>
          <w:sz w:val="28"/>
          <w:szCs w:val="28"/>
        </w:rPr>
        <w:t>附件</w:t>
      </w:r>
    </w:p>
    <w:p>
      <w:pPr>
        <w:spacing w:line="550" w:lineRule="exact"/>
        <w:jc w:val="center"/>
        <w:rPr>
          <w:rFonts w:ascii="华光简小标宋" w:hAnsi="华光简小标宋" w:eastAsia="华光简小标宋" w:cs="华光简小标宋"/>
          <w:bCs/>
          <w:kern w:val="44"/>
          <w:sz w:val="44"/>
          <w:szCs w:val="44"/>
        </w:rPr>
      </w:pPr>
      <w:r>
        <w:rPr>
          <w:rFonts w:hint="eastAsia" w:ascii="华光简小标宋" w:hAnsi="华光简小标宋" w:eastAsia="华光简小标宋" w:cs="华光简小标宋"/>
          <w:bCs/>
          <w:kern w:val="44"/>
          <w:sz w:val="44"/>
          <w:szCs w:val="44"/>
        </w:rPr>
        <w:t>龙华区2022年民生实事</w:t>
      </w:r>
      <w:r>
        <w:rPr>
          <w:rFonts w:hint="eastAsia" w:ascii="华光简小标宋" w:hAnsi="华光简小标宋" w:eastAsia="华光简小标宋" w:cs="华光简小标宋"/>
          <w:bCs/>
          <w:kern w:val="44"/>
          <w:sz w:val="44"/>
          <w:szCs w:val="44"/>
          <w:lang w:eastAsia="zh-CN"/>
        </w:rPr>
        <w:t>备选</w:t>
      </w:r>
      <w:r>
        <w:rPr>
          <w:rFonts w:hint="eastAsia" w:ascii="华光简小标宋" w:hAnsi="华光简小标宋" w:eastAsia="华光简小标宋" w:cs="华光简小标宋"/>
          <w:bCs/>
          <w:kern w:val="44"/>
          <w:sz w:val="44"/>
          <w:szCs w:val="44"/>
        </w:rPr>
        <w:t>项目</w:t>
      </w:r>
      <w:r>
        <w:rPr>
          <w:rFonts w:hint="eastAsia" w:ascii="华光简小标宋" w:hAnsi="华光简小标宋" w:eastAsia="华光简小标宋" w:cs="华光简小标宋"/>
          <w:bCs/>
          <w:kern w:val="44"/>
          <w:sz w:val="44"/>
          <w:szCs w:val="44"/>
          <w:lang w:eastAsia="zh-CN"/>
        </w:rPr>
        <w:t>任务分解</w:t>
      </w:r>
      <w:r>
        <w:rPr>
          <w:rFonts w:hint="eastAsia" w:ascii="华光简小标宋" w:hAnsi="华光简小标宋" w:eastAsia="华光简小标宋" w:cs="华光简小标宋"/>
          <w:bCs/>
          <w:kern w:val="44"/>
          <w:sz w:val="44"/>
          <w:szCs w:val="44"/>
        </w:rPr>
        <w:t>表</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360" w:firstLineChars="200"/>
        <w:jc w:val="both"/>
        <w:textAlignment w:val="auto"/>
        <w:rPr>
          <w:rFonts w:hint="eastAsia" w:ascii="方正仿宋_GBK" w:hAnsi="方正仿宋_GBK" w:eastAsia="方正仿宋_GBK" w:cs="方正仿宋_GBK"/>
          <w:color w:val="FF0000"/>
          <w:sz w:val="18"/>
          <w:szCs w:val="18"/>
          <w:lang w:eastAsia="zh-CN"/>
        </w:rPr>
      </w:pPr>
    </w:p>
    <w:tbl>
      <w:tblPr>
        <w:tblStyle w:val="15"/>
        <w:tblW w:w="15322"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55"/>
        <w:gridCol w:w="473"/>
        <w:gridCol w:w="664"/>
        <w:gridCol w:w="1416"/>
        <w:gridCol w:w="1492"/>
        <w:gridCol w:w="2452"/>
        <w:gridCol w:w="1739"/>
        <w:gridCol w:w="1784"/>
        <w:gridCol w:w="866"/>
        <w:gridCol w:w="910"/>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684"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lang w:eastAsia="zh-CN"/>
              </w:rPr>
            </w:pPr>
            <w:r>
              <w:rPr>
                <w:rFonts w:hint="eastAsia" w:ascii="黑体" w:hAnsi="黑体" w:eastAsia="黑体" w:cs="黑体"/>
                <w:color w:val="auto"/>
                <w:kern w:val="0"/>
                <w:sz w:val="16"/>
                <w:szCs w:val="16"/>
                <w:lang w:eastAsia="zh-CN"/>
              </w:rPr>
              <w:t>项目</w:t>
            </w:r>
          </w:p>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lang w:eastAsia="zh-CN"/>
              </w:rPr>
            </w:pPr>
            <w:r>
              <w:rPr>
                <w:rFonts w:hint="eastAsia" w:ascii="黑体" w:hAnsi="黑体" w:eastAsia="黑体" w:cs="黑体"/>
                <w:color w:val="auto"/>
                <w:kern w:val="0"/>
                <w:sz w:val="16"/>
                <w:szCs w:val="16"/>
                <w:lang w:eastAsia="zh-CN"/>
              </w:rPr>
              <w:t>分类</w:t>
            </w:r>
          </w:p>
        </w:tc>
        <w:tc>
          <w:tcPr>
            <w:tcW w:w="1955"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民生事项</w:t>
            </w:r>
          </w:p>
        </w:tc>
        <w:tc>
          <w:tcPr>
            <w:tcW w:w="1137"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序号</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项目名称</w:t>
            </w:r>
          </w:p>
        </w:tc>
        <w:tc>
          <w:tcPr>
            <w:tcW w:w="149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lang w:val="en" w:eastAsia="zh-CN"/>
              </w:rPr>
            </w:pPr>
            <w:r>
              <w:rPr>
                <w:rFonts w:hint="eastAsia" w:ascii="黑体" w:hAnsi="黑体" w:eastAsia="黑体" w:cs="黑体"/>
                <w:color w:val="auto"/>
                <w:kern w:val="0"/>
                <w:sz w:val="16"/>
                <w:szCs w:val="16"/>
                <w:lang w:val="en" w:eastAsia="zh-CN"/>
              </w:rPr>
              <w:t>第一季度目标</w:t>
            </w:r>
          </w:p>
        </w:tc>
        <w:tc>
          <w:tcPr>
            <w:tcW w:w="2452"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lang w:eastAsia="zh-CN"/>
              </w:rPr>
            </w:pPr>
            <w:r>
              <w:rPr>
                <w:rFonts w:hint="eastAsia" w:ascii="黑体" w:hAnsi="黑体" w:eastAsia="黑体" w:cs="黑体"/>
                <w:color w:val="auto"/>
                <w:kern w:val="0"/>
                <w:sz w:val="16"/>
                <w:szCs w:val="16"/>
                <w:lang w:eastAsia="zh-CN"/>
              </w:rPr>
              <w:t>落实情况</w:t>
            </w:r>
          </w:p>
        </w:tc>
        <w:tc>
          <w:tcPr>
            <w:tcW w:w="1739"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val="en" w:eastAsia="zh-CN" w:bidi="ar-SA"/>
              </w:rPr>
            </w:pPr>
            <w:r>
              <w:rPr>
                <w:rFonts w:hint="eastAsia" w:ascii="黑体" w:hAnsi="黑体" w:eastAsia="黑体" w:cs="黑体"/>
                <w:color w:val="auto"/>
                <w:kern w:val="0"/>
                <w:sz w:val="16"/>
                <w:szCs w:val="16"/>
                <w:highlight w:val="none"/>
                <w:lang w:val="en" w:eastAsia="zh-CN"/>
              </w:rPr>
              <w:t>存在问题</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highlight w:val="none"/>
                <w:lang w:val="en" w:eastAsia="zh-CN" w:bidi="ar-SA"/>
              </w:rPr>
            </w:pPr>
            <w:r>
              <w:rPr>
                <w:rFonts w:hint="eastAsia" w:ascii="黑体" w:hAnsi="黑体" w:eastAsia="黑体" w:cs="黑体"/>
                <w:color w:val="auto"/>
                <w:kern w:val="0"/>
                <w:sz w:val="16"/>
                <w:szCs w:val="16"/>
                <w:highlight w:val="none"/>
                <w:lang w:eastAsia="zh-CN"/>
              </w:rPr>
              <w:t>解决举措</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highlight w:val="none"/>
                <w:lang w:eastAsia="zh-CN"/>
              </w:rPr>
              <w:t>进度评价</w:t>
            </w:r>
          </w:p>
        </w:tc>
        <w:tc>
          <w:tcPr>
            <w:tcW w:w="910"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主办单位</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outlineLvl w:val="9"/>
              <w:rPr>
                <w:rFonts w:hint="eastAsia" w:ascii="黑体" w:hAnsi="黑体" w:eastAsia="黑体" w:cs="黑体"/>
                <w:color w:val="auto"/>
                <w:kern w:val="0"/>
                <w:sz w:val="16"/>
                <w:szCs w:val="16"/>
              </w:rPr>
            </w:pPr>
            <w:r>
              <w:rPr>
                <w:rFonts w:hint="eastAsia" w:ascii="黑体" w:hAnsi="黑体" w:eastAsia="黑体" w:cs="黑体"/>
                <w:color w:val="auto"/>
                <w:kern w:val="0"/>
                <w:sz w:val="16"/>
                <w:szCs w:val="16"/>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三、推行就业优先政策</w:t>
            </w:r>
          </w:p>
        </w:tc>
        <w:tc>
          <w:tcPr>
            <w:tcW w:w="195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bidi="ar-SA"/>
              </w:rPr>
            </w:pPr>
            <w:r>
              <w:rPr>
                <w:rFonts w:hint="eastAsia" w:ascii="仿宋_GB2312" w:hAnsi="仿宋_GB2312" w:eastAsia="仿宋_GB2312" w:cs="仿宋_GB2312"/>
                <w:b/>
                <w:bCs/>
                <w:color w:val="auto"/>
                <w:kern w:val="0"/>
                <w:sz w:val="16"/>
                <w:szCs w:val="16"/>
                <w:lang w:val="en-US" w:eastAsia="zh-CN" w:bidi="ar-SA"/>
              </w:rPr>
              <w:t>促进职业技能提升：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开展龙华区2022年公益职业技能培训20班次。开展“粤菜师傅”培训300人次，建成6个南粤家政基层服务站，打造3至5家技能大师工作室。</w:t>
            </w:r>
          </w:p>
        </w:tc>
        <w:tc>
          <w:tcPr>
            <w:tcW w:w="473"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9</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9-2</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eastAsia="zh-CN"/>
              </w:rPr>
              <w:t>来深建设者</w:t>
            </w:r>
            <w:r>
              <w:rPr>
                <w:rFonts w:hint="eastAsia" w:ascii="仿宋_GB2312" w:hAnsi="宋体" w:eastAsia="仿宋_GB2312" w:cs="宋体"/>
                <w:b w:val="0"/>
                <w:bCs w:val="0"/>
                <w:color w:val="auto"/>
                <w:kern w:val="0"/>
                <w:sz w:val="16"/>
                <w:szCs w:val="16"/>
                <w:lang w:val="en-US" w:eastAsia="zh-CN"/>
              </w:rPr>
              <w:t>心理咨询服务站</w:t>
            </w: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完成“来深建设者心理咨询服务站”选址筹备等工作。</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选址筹备：已在樟坑二办一楼大厅旁划定区域设置心理咨询服务站，与信访、南粤家政业务联动，目前已制定布局规划，相关物资经费正在申请中。</w:t>
            </w:r>
          </w:p>
        </w:tc>
        <w:tc>
          <w:tcPr>
            <w:tcW w:w="1739"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（公共服务办（劳动））</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trPr>
        <w:tc>
          <w:tcPr>
            <w:tcW w:w="68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四、营造宜居生活环境</w:t>
            </w:r>
          </w:p>
        </w:tc>
        <w:tc>
          <w:tcPr>
            <w:tcW w:w="195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建设提升社区公用设备：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1.完成2022年度纳入补助范围老旧电梯的更新改造大修工作，发放补助资金。建立老旧小区加装电梯工作机制，统筹推进加装电梯工作。</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2.因地制宜建设1166个电动自行车充电插口，更换一批老旧路灯设施。</w:t>
            </w:r>
          </w:p>
        </w:tc>
        <w:tc>
          <w:tcPr>
            <w:tcW w:w="473"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11</w:t>
            </w:r>
          </w:p>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11-3</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电动自行车充放设施建设项目</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完成建设场地的筛查工作。</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已完成建设场地的筛查工作，并预选定了2家运营资质较好的电动自行车充电桩公司，准备入驻辖区投放设备运营。</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92D050"/>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区消安委办、各街道</w:t>
            </w:r>
            <w:r>
              <w:rPr>
                <w:rFonts w:hint="eastAsia" w:ascii="仿宋_GB2312" w:hAnsi="仿宋_GB2312" w:eastAsia="仿宋_GB2312" w:cs="仿宋_GB2312"/>
                <w:color w:val="FF0000"/>
                <w:kern w:val="0"/>
                <w:sz w:val="16"/>
                <w:szCs w:val="16"/>
                <w:lang w:val="en-US" w:eastAsia="zh-CN"/>
              </w:rPr>
              <w:t>（消安委办）</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区消安委成员单位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68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四、营造宜居生活环境</w:t>
            </w:r>
          </w:p>
        </w:tc>
        <w:tc>
          <w:tcPr>
            <w:tcW w:w="195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提升公园供给与质量：</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新建、改造提升10个公园。</w:t>
            </w:r>
          </w:p>
        </w:tc>
        <w:tc>
          <w:tcPr>
            <w:tcW w:w="473"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16</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16-4</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白松一路街心花园提升工程</w:t>
            </w: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召开图纸会审会议；施工队进场；清表。</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施工队已进场施工。</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92D050"/>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（城市管理科）</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73"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16-5</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横岭四区公园环境提升工程</w:t>
            </w: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完成招标工作</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已完成施工招标，准备进场。</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（城市建设办、工务中心）</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73"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16-7</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rPr>
            </w:pPr>
            <w:r>
              <w:rPr>
                <w:rFonts w:hint="eastAsia" w:ascii="仿宋_GB2312" w:hAnsi="仿宋_GB2312" w:eastAsia="仿宋_GB2312" w:cs="仿宋_GB2312"/>
                <w:strike w:val="0"/>
                <w:dstrike w:val="0"/>
                <w:color w:val="auto"/>
                <w:kern w:val="0"/>
                <w:sz w:val="16"/>
                <w:szCs w:val="16"/>
                <w:lang w:val="en-US" w:eastAsia="zh-CN"/>
              </w:rPr>
              <w:t>北部片区社区花园建设</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选址</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宋体" w:cs="仿宋_GB2312"/>
                <w:strike w:val="0"/>
                <w:dstrike w:val="0"/>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已完成选址（腾龙路东侧，深圳地铁四号线上塘地铁站A1出口处）。</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（城市管理科）</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strike w:val="0"/>
                <w:dstrike w:val="0"/>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84"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四、营造宜居生活环境</w:t>
            </w:r>
          </w:p>
        </w:tc>
        <w:tc>
          <w:tcPr>
            <w:tcW w:w="195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优化辖区节点、道路环境：</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完成11处节点、道路环境整治提升，推进东环二路综合整治。</w:t>
            </w:r>
          </w:p>
        </w:tc>
        <w:tc>
          <w:tcPr>
            <w:tcW w:w="473"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17</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17-7</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赤公坑路景观提升工程</w:t>
            </w:r>
          </w:p>
          <w:p>
            <w:pPr>
              <w:keepNext w:val="0"/>
              <w:keepLines w:val="0"/>
              <w:pageBreakBefore w:val="0"/>
              <w:widowControl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strike w:val="0"/>
                <w:dstrike w:val="0"/>
                <w:color w:val="auto"/>
                <w:kern w:val="0"/>
                <w:sz w:val="16"/>
                <w:szCs w:val="16"/>
                <w:lang w:val="en-US" w:eastAsia="zh-CN"/>
              </w:rPr>
              <w:t>完成施工招标；施工进场</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已完成招标，开始施工。</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（城市管理科）</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8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五、加大社会保障力度</w:t>
            </w:r>
          </w:p>
        </w:tc>
        <w:tc>
          <w:tcPr>
            <w:tcW w:w="195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开展老年人关爱服务：</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1.完成龙华敬老院改造，新建6个长者服务站（点）。</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2.为辖区户籍失能和高龄老年人提供居家无障碍改造服务和智能产品，全年完成</w:t>
            </w:r>
            <w:r>
              <w:rPr>
                <w:rFonts w:hint="default" w:ascii="仿宋_GB2312" w:hAnsi="仿宋_GB2312" w:eastAsia="仿宋_GB2312" w:cs="仿宋_GB2312"/>
                <w:color w:val="auto"/>
                <w:kern w:val="0"/>
                <w:sz w:val="16"/>
                <w:szCs w:val="16"/>
                <w:lang w:val="en-US" w:eastAsia="zh-CN"/>
              </w:rPr>
              <w:t>40户家庭适老化改造</w:t>
            </w:r>
            <w:r>
              <w:rPr>
                <w:rFonts w:hint="eastAsia" w:ascii="仿宋_GB2312" w:hAnsi="仿宋_GB2312" w:eastAsia="仿宋_GB2312" w:cs="仿宋_GB2312"/>
                <w:color w:val="auto"/>
                <w:kern w:val="0"/>
                <w:sz w:val="16"/>
                <w:szCs w:val="16"/>
                <w:lang w:val="en-US" w:eastAsia="zh-CN"/>
              </w:rPr>
              <w:t>。</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3.开展数字化、智能化养老服务。</w:t>
            </w:r>
          </w:p>
        </w:tc>
        <w:tc>
          <w:tcPr>
            <w:tcW w:w="473"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19</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19-3</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民治街道社区长者服务站（点）建设项目</w:t>
            </w: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完成场所移交</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 w:eastAsia="zh-CN" w:bidi="ar-SA"/>
              </w:rPr>
              <w:t>已完成场地移交工作。</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（公共服务办）</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开展特殊群体帮扶：</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1.续建龙华区社会福利综合服务中心，完成民治街道残疾人综合培训及残障儿童家庭服务区改造并投入使用。</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实施龙华区残疾人社会心理服务建设项目，街道职康中心及残疾人定点康复机构社会心理服务室设置率达100%，设立2个社会心理服务示范服务点，对严重心理障碍的残疾人制订个性化疏导方案，干预率达80%以上。</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3.提供残疾人精准康复服务，全年帮助户籍残疾人申请</w:t>
            </w:r>
            <w:r>
              <w:rPr>
                <w:rFonts w:hint="eastAsia" w:ascii="仿宋_GB2312" w:hAnsi="仿宋_GB2312" w:eastAsia="仿宋_GB2312" w:cs="仿宋_GB2312"/>
                <w:b w:val="0"/>
                <w:bCs w:val="0"/>
                <w:color w:val="auto"/>
                <w:kern w:val="0"/>
                <w:sz w:val="16"/>
                <w:szCs w:val="16"/>
                <w:highlight w:val="none"/>
                <w:lang w:val="en-US" w:eastAsia="zh-CN"/>
              </w:rPr>
              <w:t>300件辅具补贴</w:t>
            </w:r>
            <w:r>
              <w:rPr>
                <w:rFonts w:hint="eastAsia" w:ascii="仿宋_GB2312" w:hAnsi="仿宋_GB2312" w:eastAsia="仿宋_GB2312" w:cs="仿宋_GB2312"/>
                <w:color w:val="auto"/>
                <w:kern w:val="0"/>
                <w:sz w:val="16"/>
                <w:szCs w:val="16"/>
                <w:lang w:val="en-US" w:eastAsia="zh-CN"/>
              </w:rPr>
              <w:t>，为辖区户籍残疾人提供康复训练指导。</w:t>
            </w:r>
          </w:p>
        </w:tc>
        <w:tc>
          <w:tcPr>
            <w:tcW w:w="473" w:type="dxa"/>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20</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20-2</w:t>
            </w:r>
          </w:p>
        </w:tc>
        <w:tc>
          <w:tcPr>
            <w:tcW w:w="1416" w:type="dxa"/>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民治街道残疾人综合培训及残障儿童家庭服务区改造项目</w:t>
            </w:r>
          </w:p>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1492" w:type="dxa"/>
            <w:vAlign w:val="center"/>
          </w:tcPr>
          <w:p>
            <w:pPr>
              <w:keepNext w:val="0"/>
              <w:keepLines w:val="0"/>
              <w:pageBreakBefore w:val="0"/>
              <w:numPr>
                <w:ilvl w:val="0"/>
                <w:numId w:val="0"/>
              </w:numPr>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 xml:space="preserve">1.与城建办、工务中心及施工方等单位，会审施工方案及图纸等，并确定施工时间，做好进场施工相关准备工作。                </w:t>
            </w:r>
          </w:p>
          <w:p>
            <w:pPr>
              <w:keepNext w:val="0"/>
              <w:keepLines w:val="0"/>
              <w:pageBreakBefore w:val="0"/>
              <w:numPr>
                <w:ilvl w:val="0"/>
                <w:numId w:val="0"/>
              </w:numPr>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 xml:space="preserve">2.做好职康四楼固定资产管理工作，对部分设施设备按规定进行报废处理或搬移，清空场地配合施工方进场施工。 </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1.3月9日，“民治街道残疾人综合培训及残障儿童家庭服务区改造工程图纸会审会议”在职康中心五楼召开，会议对工程图纸中存在的问题进行了研究与协调，并制定解决办法。</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color w:val="auto"/>
                <w:kern w:val="0"/>
                <w:sz w:val="16"/>
                <w:szCs w:val="16"/>
                <w:lang w:val="en-US" w:eastAsia="zh-CN" w:bidi="ar-SA"/>
              </w:rPr>
              <w:t>2.3月15日已完成职康四楼固定资产盘点登记工作，并联系党政办（财政）开展资产报废等工作。施工方已进场开展施工前期准备工作，后续将根据街道疫情防控形势正式安排工人进场施工。</w:t>
            </w:r>
          </w:p>
        </w:tc>
        <w:tc>
          <w:tcPr>
            <w:tcW w:w="1739"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（公共服务办）</w:t>
            </w:r>
          </w:p>
        </w:tc>
        <w:tc>
          <w:tcPr>
            <w:tcW w:w="887" w:type="dxa"/>
            <w:vAlign w:val="center"/>
          </w:tcPr>
          <w:p>
            <w:pPr>
              <w:keepNext w:val="0"/>
              <w:keepLines w:val="0"/>
              <w:pageBreakBefore w:val="0"/>
              <w:kinsoku/>
              <w:wordWrap/>
              <w:overflowPunct/>
              <w:topLinePunct w:val="0"/>
              <w:autoSpaceDE/>
              <w:autoSpaceDN/>
              <w:bidi w:val="0"/>
              <w:adjustRightInd/>
              <w:snapToGrid/>
              <w:spacing w:line="20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开展普法活动：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1.完成30场社会保险“3+1”送法上门活动。</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2.开展民治街道企业和谐劳动关系系列普法活动12场。</w:t>
            </w:r>
          </w:p>
        </w:tc>
        <w:tc>
          <w:tcPr>
            <w:tcW w:w="473"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21</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21-2</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民治街道企业和谐劳动关系系列普法活动</w:t>
            </w: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结合“春风行动”大型公益招聘会，深入工业区开展10场送法上门服务和3场普法宣传活动。</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 w:eastAsia="zh-CN" w:bidi="ar-SA"/>
              </w:rPr>
            </w:pPr>
            <w:r>
              <w:rPr>
                <w:rFonts w:hint="eastAsia" w:ascii="仿宋_GB2312" w:hAnsi="仿宋_GB2312" w:eastAsia="仿宋_GB2312" w:cs="仿宋_GB2312"/>
                <w:color w:val="auto"/>
                <w:kern w:val="0"/>
                <w:sz w:val="16"/>
                <w:szCs w:val="16"/>
                <w:lang w:val="en-US" w:eastAsia="zh-CN" w:bidi="ar-SA"/>
              </w:rPr>
              <w:t>1.</w:t>
            </w:r>
            <w:r>
              <w:rPr>
                <w:rFonts w:hint="eastAsia" w:ascii="仿宋_GB2312" w:hAnsi="仿宋_GB2312" w:eastAsia="仿宋_GB2312" w:cs="仿宋_GB2312"/>
                <w:color w:val="auto"/>
                <w:kern w:val="0"/>
                <w:sz w:val="16"/>
                <w:szCs w:val="16"/>
                <w:lang w:val="en" w:eastAsia="zh-CN" w:bidi="ar-SA"/>
              </w:rPr>
              <w:t>因疫情原因，“春风行动”仅开展线上招聘，线下招聘会延迟开展。</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2.送法上门服务：结合“春暖龙华”关爱留深劳务工活动开展2场服务，普及、解答春节假期休假、加班、工资等相关问题；结合根治欠薪专项行动开展30余次上门普法行动，通过“以案释法”做到“调解一案，教育一群”；针对当前复杂严峻的疫情形势</w:t>
            </w:r>
            <w:r>
              <w:rPr>
                <w:rFonts w:hint="eastAsia" w:ascii="仿宋_GB2312" w:hAnsi="仿宋_GB2312" w:eastAsia="仿宋_GB2312" w:cs="仿宋_GB2312"/>
                <w:color w:val="auto"/>
                <w:kern w:val="0"/>
                <w:sz w:val="16"/>
                <w:szCs w:val="16"/>
                <w:lang w:val="en-US" w:eastAsia="zh-CN" w:bidi="ar-SA"/>
              </w:rPr>
              <w:t>开展4次专项行动，督促企业合法用工、严格落实各项疫情防控要求，共计宣传281人次。</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3.普法宣传活动：因疫情形势</w:t>
            </w:r>
            <w:bookmarkStart w:id="0" w:name="_GoBack"/>
            <w:bookmarkEnd w:id="0"/>
            <w:r>
              <w:rPr>
                <w:rFonts w:hint="eastAsia" w:ascii="仿宋_GB2312" w:hAnsi="仿宋_GB2312" w:eastAsia="仿宋_GB2312" w:cs="仿宋_GB2312"/>
                <w:color w:val="auto"/>
                <w:kern w:val="0"/>
                <w:sz w:val="16"/>
                <w:szCs w:val="16"/>
                <w:lang w:val="en-US" w:eastAsia="zh-CN" w:bidi="ar-SA"/>
              </w:rPr>
              <w:t>严峻，为避免人员聚集，开展了</w:t>
            </w:r>
            <w:r>
              <w:rPr>
                <w:rFonts w:hint="eastAsia" w:ascii="仿宋_GB2312" w:hAnsi="仿宋_GB2312" w:eastAsia="仿宋_GB2312" w:cs="仿宋_GB2312"/>
                <w:color w:val="auto"/>
                <w:kern w:val="0"/>
                <w:sz w:val="16"/>
                <w:szCs w:val="16"/>
                <w:lang w:val="en-US" w:eastAsia="zh-CN"/>
              </w:rPr>
              <w:t>3场线上普法宣传活动。</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FFFF00"/>
                <w:kern w:val="0"/>
                <w:sz w:val="16"/>
                <w:szCs w:val="16"/>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（公共服务办（劳动））</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畅通城市交通网络：</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打通7条断头路。</w:t>
            </w:r>
          </w:p>
        </w:tc>
        <w:tc>
          <w:tcPr>
            <w:tcW w:w="473"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24</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24-6</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白松二路</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协调工务署加快推进新通路建设。</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协调工务署加快推进新通路建设。截至3月29日，区工务署正在编制新通路施工图。</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新通路建设完成后，才能打通白松二路。</w:t>
            </w: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firstLine="320" w:firstLineChars="20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积极对接区工务署，请区工务署加快白松公园地下停车场及新通路建设，确保2022年10月前将白松公园地下停车场占用白松二路断头路位置清空出施工面。</w:t>
            </w:r>
          </w:p>
          <w:p>
            <w:pPr>
              <w:keepNext w:val="0"/>
              <w:keepLines w:val="0"/>
              <w:pageBreakBefore w:val="0"/>
              <w:kinsoku/>
              <w:wordWrap/>
              <w:overflowPunct/>
              <w:topLinePunct w:val="0"/>
              <w:autoSpaceDE/>
              <w:autoSpaceDN/>
              <w:bidi w:val="0"/>
              <w:adjustRightInd/>
              <w:snapToGrid/>
              <w:spacing w:line="220" w:lineRule="exact"/>
              <w:ind w:left="0" w:leftChars="0" w:firstLine="320" w:firstLineChars="20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如建设进度不理想，民治街道将在白松二路断头路位置新建临时通道，将白松二路与白松一路相连，待新通路可开展建设后，将拆除临时通道。</w:t>
            </w: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FFFF00"/>
                <w:kern w:val="0"/>
                <w:sz w:val="16"/>
                <w:szCs w:val="16"/>
                <w:lang w:val="en-US" w:eastAsia="zh-CN"/>
              </w:rPr>
            </w:pPr>
            <w:r>
              <w:rPr>
                <w:rFonts w:hint="eastAsia" w:ascii="华文仿宋" w:hAnsi="华文仿宋" w:eastAsia="华文仿宋" w:cs="华文仿宋"/>
                <w:color w:val="FFFF0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（工务中心）</w:t>
            </w:r>
            <w:r>
              <w:rPr>
                <w:rFonts w:hint="eastAsia" w:ascii="仿宋_GB2312" w:hAnsi="仿宋_GB2312" w:eastAsia="仿宋_GB2312" w:cs="仿宋_GB2312"/>
                <w:color w:val="auto"/>
                <w:kern w:val="0"/>
                <w:sz w:val="16"/>
                <w:szCs w:val="16"/>
                <w:lang w:val="en-US" w:eastAsia="zh-CN"/>
              </w:rPr>
              <w:t>、建筑工务署</w:t>
            </w:r>
          </w:p>
        </w:tc>
        <w:tc>
          <w:tcPr>
            <w:tcW w:w="887" w:type="dxa"/>
            <w:vAlign w:val="center"/>
          </w:tcPr>
          <w:p>
            <w:pPr>
              <w:keepNext w:val="0"/>
              <w:keepLines w:val="0"/>
              <w:pageBreakBefore w:val="0"/>
              <w:widowControl/>
              <w:tabs>
                <w:tab w:val="right" w:pos="1389"/>
              </w:tabs>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整治辖区道路拥堵点和安全隐患点，开展交通安全精准宣传：</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1.完成7个拥堵点治理，优化至少10个路口的交通组织。完成一批重点路口右转盲区改造和无灯控行人过街路口提升。</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2.组建专兼职交通安全宣传队伍，开展系列教育培训活动。</w:t>
            </w:r>
          </w:p>
        </w:tc>
        <w:tc>
          <w:tcPr>
            <w:tcW w:w="473"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26</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26-4</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重点路口右转盲区改造项目</w:t>
            </w: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完成方案设计</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已完成方案设计。</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r>
              <w:rPr>
                <w:rFonts w:hint="eastAsia" w:ascii="仿宋_GB2312" w:hAnsi="仿宋_GB2312" w:eastAsia="仿宋_GB2312" w:cs="仿宋_GB2312"/>
                <w:color w:val="FF0000"/>
                <w:kern w:val="0"/>
                <w:sz w:val="16"/>
                <w:szCs w:val="16"/>
                <w:highlight w:val="none"/>
                <w:lang w:val="en-US" w:eastAsia="zh-CN"/>
              </w:rPr>
              <w:t>（交安办、工务中心）</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73"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26-5</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无灯控行人过街路口改造提升项目</w:t>
            </w: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rPr>
            </w:pPr>
            <w:r>
              <w:rPr>
                <w:rFonts w:hint="eastAsia" w:ascii="仿宋_GB2312" w:hAnsi="仿宋_GB2312" w:eastAsia="仿宋_GB2312" w:cs="仿宋_GB2312"/>
                <w:color w:val="auto"/>
                <w:kern w:val="0"/>
                <w:sz w:val="16"/>
                <w:szCs w:val="16"/>
                <w:highlight w:val="none"/>
                <w:lang w:val="en-US" w:eastAsia="zh-CN"/>
              </w:rPr>
              <w:t>完成方案设计</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已完成方案设计。</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US" w:eastAsia="zh-CN"/>
              </w:rPr>
              <w:t>民治街道</w:t>
            </w:r>
            <w:r>
              <w:rPr>
                <w:rFonts w:hint="eastAsia" w:ascii="仿宋_GB2312" w:hAnsi="仿宋_GB2312" w:eastAsia="仿宋_GB2312" w:cs="仿宋_GB2312"/>
                <w:color w:val="FF0000"/>
                <w:kern w:val="0"/>
                <w:sz w:val="16"/>
                <w:szCs w:val="16"/>
                <w:highlight w:val="none"/>
                <w:lang w:val="en-US" w:eastAsia="zh-CN"/>
              </w:rPr>
              <w:t>交安办、工务中心）</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8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八、筑牢城市安全屏障</w:t>
            </w:r>
          </w:p>
        </w:tc>
        <w:tc>
          <w:tcPr>
            <w:tcW w:w="195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提升综合减灾能力，消除危险边坡隐患：</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创建18个深圳综合减灾社区，整治</w:t>
            </w:r>
            <w:r>
              <w:rPr>
                <w:rFonts w:hint="eastAsia" w:ascii="仿宋_GB2312" w:hAnsi="仿宋_GB2312" w:eastAsia="仿宋_GB2312" w:cs="仿宋_GB2312"/>
                <w:b w:val="0"/>
                <w:bCs w:val="0"/>
                <w:color w:val="auto"/>
                <w:kern w:val="0"/>
                <w:sz w:val="16"/>
                <w:szCs w:val="16"/>
                <w:lang w:val="en-US" w:eastAsia="zh-CN"/>
              </w:rPr>
              <w:t>17处危险边</w:t>
            </w:r>
            <w:r>
              <w:rPr>
                <w:rFonts w:hint="eastAsia" w:ascii="仿宋_GB2312" w:hAnsi="仿宋_GB2312" w:eastAsia="仿宋_GB2312" w:cs="仿宋_GB2312"/>
                <w:color w:val="auto"/>
                <w:kern w:val="0"/>
                <w:sz w:val="16"/>
                <w:szCs w:val="16"/>
                <w:lang w:val="en-US" w:eastAsia="zh-CN"/>
              </w:rPr>
              <w:t>坡。</w:t>
            </w:r>
          </w:p>
        </w:tc>
        <w:tc>
          <w:tcPr>
            <w:tcW w:w="473" w:type="dxa"/>
            <w:vMerge w:val="restart"/>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31</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31-3</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default" w:ascii="仿宋_GB2312" w:hAnsi="仿宋_GB2312" w:eastAsia="仿宋_GB2312" w:cs="仿宋_GB2312"/>
                <w:color w:val="auto"/>
                <w:kern w:val="0"/>
                <w:sz w:val="16"/>
                <w:szCs w:val="16"/>
                <w:lang w:val="en-US" w:eastAsia="zh-CN"/>
              </w:rPr>
              <w:t>碧水龙庭幼儿园东侧挡墙</w:t>
            </w:r>
            <w:r>
              <w:rPr>
                <w:rFonts w:hint="eastAsia" w:ascii="仿宋_GB2312" w:hAnsi="仿宋_GB2312" w:eastAsia="仿宋_GB2312" w:cs="仿宋_GB2312"/>
                <w:color w:val="auto"/>
                <w:kern w:val="0"/>
                <w:sz w:val="16"/>
                <w:szCs w:val="16"/>
                <w:lang w:val="en-US" w:eastAsia="zh-CN"/>
              </w:rPr>
              <w:t>治理工程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35</w:t>
            </w:r>
            <w:r>
              <w:rPr>
                <w:rFonts w:hint="default" w:ascii="仿宋_GB2312" w:hAnsi="仿宋_GB2312" w:eastAsia="仿宋_GB2312" w:cs="仿宋_GB2312"/>
                <w:color w:val="auto"/>
                <w:kern w:val="0"/>
                <w:sz w:val="16"/>
                <w:szCs w:val="16"/>
                <w:highlight w:val="none"/>
                <w:lang w:val="en" w:eastAsia="zh-CN"/>
              </w:rPr>
              <w:t>%</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bidi="ar-SA"/>
              </w:rPr>
              <w:t>已完成工程量80%</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highlight w:val="none"/>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（城市建设办、工务中心）</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73"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31-4</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default" w:ascii="仿宋_GB2312" w:hAnsi="仿宋_GB2312" w:eastAsia="仿宋_GB2312" w:cs="仿宋_GB2312"/>
                <w:color w:val="auto"/>
                <w:kern w:val="0"/>
                <w:sz w:val="16"/>
                <w:szCs w:val="16"/>
                <w:lang w:val="en-US" w:eastAsia="zh-CN"/>
              </w:rPr>
              <w:t>民治街道逸秀公园边坡</w:t>
            </w:r>
            <w:r>
              <w:rPr>
                <w:rFonts w:hint="eastAsia" w:ascii="仿宋_GB2312" w:hAnsi="仿宋_GB2312" w:eastAsia="仿宋_GB2312" w:cs="仿宋_GB2312"/>
                <w:color w:val="auto"/>
                <w:kern w:val="0"/>
                <w:sz w:val="16"/>
                <w:szCs w:val="16"/>
                <w:lang w:val="en-US" w:eastAsia="zh-CN"/>
              </w:rPr>
              <w:t>治理工程</w:t>
            </w: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35</w:t>
            </w:r>
            <w:r>
              <w:rPr>
                <w:rFonts w:hint="default" w:ascii="仿宋_GB2312" w:hAnsi="仿宋_GB2312" w:eastAsia="仿宋_GB2312" w:cs="仿宋_GB2312"/>
                <w:color w:val="auto"/>
                <w:kern w:val="0"/>
                <w:sz w:val="16"/>
                <w:szCs w:val="16"/>
                <w:highlight w:val="none"/>
                <w:lang w:val="en" w:eastAsia="zh-CN"/>
              </w:rPr>
              <w:t>%</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已完成工程量60%</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（城市建设办、工务中心）</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73"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31-5</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default" w:ascii="仿宋_GB2312" w:hAnsi="仿宋_GB2312" w:eastAsia="仿宋_GB2312" w:cs="仿宋_GB2312"/>
                <w:color w:val="auto"/>
                <w:kern w:val="0"/>
                <w:sz w:val="16"/>
                <w:szCs w:val="16"/>
                <w:lang w:val="en-US" w:eastAsia="zh-CN"/>
              </w:rPr>
              <w:t>春华四季园西北侧与平安路交界挡墙</w:t>
            </w:r>
            <w:r>
              <w:rPr>
                <w:rFonts w:hint="eastAsia" w:ascii="仿宋_GB2312" w:hAnsi="仿宋_GB2312" w:eastAsia="仿宋_GB2312" w:cs="仿宋_GB2312"/>
                <w:color w:val="auto"/>
                <w:kern w:val="0"/>
                <w:sz w:val="16"/>
                <w:szCs w:val="16"/>
                <w:lang w:val="en-US" w:eastAsia="zh-CN"/>
              </w:rPr>
              <w:t>治理工程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35</w:t>
            </w:r>
            <w:r>
              <w:rPr>
                <w:rFonts w:hint="default" w:ascii="仿宋_GB2312" w:hAnsi="仿宋_GB2312" w:eastAsia="仿宋_GB2312" w:cs="仿宋_GB2312"/>
                <w:color w:val="auto"/>
                <w:kern w:val="0"/>
                <w:sz w:val="16"/>
                <w:szCs w:val="16"/>
                <w:highlight w:val="none"/>
                <w:lang w:val="en" w:eastAsia="zh-CN"/>
              </w:rPr>
              <w:t>%</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已完成工程量70%</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（城市建设办、工务中心）</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84"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r>
              <w:rPr>
                <w:rFonts w:hint="eastAsia" w:ascii="黑体" w:hAnsi="黑体" w:eastAsia="黑体" w:cs="黑体"/>
                <w:color w:val="auto"/>
                <w:kern w:val="0"/>
                <w:sz w:val="16"/>
                <w:szCs w:val="16"/>
                <w:lang w:val="en-US" w:eastAsia="zh-CN"/>
              </w:rPr>
              <w:t>八、筑牢城市安全屏障</w:t>
            </w:r>
          </w:p>
        </w:tc>
        <w:tc>
          <w:tcPr>
            <w:tcW w:w="195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b/>
                <w:bCs/>
                <w:color w:val="auto"/>
                <w:kern w:val="0"/>
                <w:sz w:val="16"/>
                <w:szCs w:val="16"/>
                <w:lang w:val="en-US" w:eastAsia="zh-CN"/>
              </w:rPr>
            </w:pPr>
            <w:r>
              <w:rPr>
                <w:rFonts w:hint="eastAsia" w:ascii="仿宋_GB2312" w:hAnsi="仿宋_GB2312" w:eastAsia="仿宋_GB2312" w:cs="仿宋_GB2312"/>
                <w:b/>
                <w:bCs/>
                <w:color w:val="auto"/>
                <w:kern w:val="0"/>
                <w:sz w:val="16"/>
                <w:szCs w:val="16"/>
                <w:lang w:val="en-US" w:eastAsia="zh-CN"/>
              </w:rPr>
              <w:t>提升综合减灾能力，消除危险边坡隐患：</w:t>
            </w:r>
          </w:p>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创建18个深圳综合减灾社区，整治</w:t>
            </w:r>
            <w:r>
              <w:rPr>
                <w:rFonts w:hint="eastAsia" w:ascii="仿宋_GB2312" w:hAnsi="仿宋_GB2312" w:eastAsia="仿宋_GB2312" w:cs="仿宋_GB2312"/>
                <w:b w:val="0"/>
                <w:bCs w:val="0"/>
                <w:color w:val="auto"/>
                <w:kern w:val="0"/>
                <w:sz w:val="16"/>
                <w:szCs w:val="16"/>
                <w:lang w:val="en-US" w:eastAsia="zh-CN"/>
              </w:rPr>
              <w:t>17处危险边</w:t>
            </w:r>
            <w:r>
              <w:rPr>
                <w:rFonts w:hint="eastAsia" w:ascii="仿宋_GB2312" w:hAnsi="仿宋_GB2312" w:eastAsia="仿宋_GB2312" w:cs="仿宋_GB2312"/>
                <w:color w:val="auto"/>
                <w:kern w:val="0"/>
                <w:sz w:val="16"/>
                <w:szCs w:val="16"/>
                <w:lang w:val="en-US" w:eastAsia="zh-CN"/>
              </w:rPr>
              <w:t>坡。</w:t>
            </w:r>
          </w:p>
        </w:tc>
        <w:tc>
          <w:tcPr>
            <w:tcW w:w="473"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31-6</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滢水山庄1区西侧边坡治理工程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35</w:t>
            </w:r>
            <w:r>
              <w:rPr>
                <w:rFonts w:hint="default" w:ascii="仿宋_GB2312" w:hAnsi="仿宋_GB2312" w:eastAsia="仿宋_GB2312" w:cs="仿宋_GB2312"/>
                <w:color w:val="auto"/>
                <w:kern w:val="0"/>
                <w:sz w:val="16"/>
                <w:szCs w:val="16"/>
                <w:highlight w:val="none"/>
                <w:lang w:val="en" w:eastAsia="zh-CN"/>
              </w:rPr>
              <w:t>%</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highlight w:val="none"/>
                <w:lang w:val="en-US" w:eastAsia="zh-CN" w:bidi="ar-SA"/>
              </w:rPr>
            </w:pPr>
            <w:r>
              <w:rPr>
                <w:rFonts w:hint="eastAsia" w:ascii="仿宋_GB2312" w:hAnsi="仿宋_GB2312" w:eastAsia="仿宋_GB2312" w:cs="仿宋_GB2312"/>
                <w:color w:val="auto"/>
                <w:kern w:val="0"/>
                <w:sz w:val="16"/>
                <w:szCs w:val="16"/>
                <w:lang w:val="en-US" w:eastAsia="zh-CN" w:bidi="ar-SA"/>
              </w:rPr>
              <w:t>已完成工程量35%</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（城市建设办、工务中心）</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住房和建设局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195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left"/>
              <w:textAlignment w:val="auto"/>
              <w:outlineLvl w:val="9"/>
              <w:rPr>
                <w:rFonts w:hint="eastAsia" w:ascii="仿宋_GB2312" w:hAnsi="仿宋_GB2312" w:eastAsia="仿宋_GB2312" w:cs="仿宋_GB2312"/>
                <w:color w:val="auto"/>
                <w:kern w:val="0"/>
                <w:sz w:val="16"/>
                <w:szCs w:val="16"/>
                <w:lang w:val="en-US" w:eastAsia="zh-CN"/>
              </w:rPr>
            </w:pPr>
          </w:p>
        </w:tc>
        <w:tc>
          <w:tcPr>
            <w:tcW w:w="473" w:type="dxa"/>
            <w:vMerge w:val="continue"/>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rPr>
            </w:pPr>
          </w:p>
        </w:tc>
        <w:tc>
          <w:tcPr>
            <w:tcW w:w="664"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31-7</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市101工程后侧山体边坡治理工程</w:t>
            </w: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highlight w:val="none"/>
                <w:lang w:val="en" w:eastAsia="zh-CN"/>
              </w:rPr>
              <w:t>完成工程量</w:t>
            </w:r>
            <w:r>
              <w:rPr>
                <w:rFonts w:hint="eastAsia" w:ascii="仿宋_GB2312" w:hAnsi="仿宋_GB2312" w:eastAsia="仿宋_GB2312" w:cs="仿宋_GB2312"/>
                <w:color w:val="auto"/>
                <w:kern w:val="0"/>
                <w:sz w:val="16"/>
                <w:szCs w:val="16"/>
                <w:highlight w:val="none"/>
                <w:lang w:val="en-US" w:eastAsia="zh-CN"/>
              </w:rPr>
              <w:t>15</w:t>
            </w:r>
            <w:r>
              <w:rPr>
                <w:rFonts w:hint="default" w:ascii="仿宋_GB2312" w:hAnsi="仿宋_GB2312" w:eastAsia="仿宋_GB2312" w:cs="仿宋_GB2312"/>
                <w:color w:val="auto"/>
                <w:kern w:val="0"/>
                <w:sz w:val="16"/>
                <w:szCs w:val="16"/>
                <w:highlight w:val="none"/>
                <w:lang w:val="en" w:eastAsia="zh-CN"/>
              </w:rPr>
              <w:t>%</w:t>
            </w:r>
          </w:p>
        </w:tc>
        <w:tc>
          <w:tcPr>
            <w:tcW w:w="245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已完成工程量15%</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民治街道</w:t>
            </w:r>
            <w:r>
              <w:rPr>
                <w:rFonts w:hint="eastAsia" w:ascii="仿宋_GB2312" w:hAnsi="仿宋_GB2312" w:eastAsia="仿宋_GB2312" w:cs="仿宋_GB2312"/>
                <w:color w:val="FF0000"/>
                <w:kern w:val="0"/>
                <w:sz w:val="16"/>
                <w:szCs w:val="16"/>
                <w:lang w:val="en-US" w:eastAsia="zh-CN"/>
              </w:rPr>
              <w:t>（城市建设办、工务中心）</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市规划和自然资源局龙华管理局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68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p>
        </w:tc>
        <w:tc>
          <w:tcPr>
            <w:tcW w:w="1955" w:type="dxa"/>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b/>
                <w:bCs/>
                <w:color w:val="auto"/>
                <w:kern w:val="0"/>
                <w:sz w:val="16"/>
                <w:szCs w:val="16"/>
                <w:lang w:val="en-US" w:eastAsia="zh-CN" w:bidi="ar-SA"/>
              </w:rPr>
            </w:pPr>
            <w:r>
              <w:rPr>
                <w:rFonts w:hint="default" w:ascii="仿宋_GB2312" w:hAnsi="仿宋_GB2312" w:eastAsia="仿宋_GB2312" w:cs="仿宋_GB2312"/>
                <w:b/>
                <w:bCs/>
                <w:color w:val="auto"/>
                <w:kern w:val="0"/>
                <w:sz w:val="16"/>
                <w:szCs w:val="16"/>
                <w:lang w:val="en-US" w:eastAsia="zh-CN" w:bidi="ar-SA"/>
              </w:rPr>
              <w:t>广泛实施社区民生微实事：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default" w:ascii="仿宋_GB2312" w:hAnsi="仿宋_GB2312" w:eastAsia="仿宋_GB2312" w:cs="仿宋_GB2312"/>
                <w:color w:val="auto"/>
                <w:kern w:val="0"/>
                <w:sz w:val="16"/>
                <w:szCs w:val="16"/>
                <w:lang w:val="en-US" w:eastAsia="zh-CN" w:bidi="ar-SA"/>
              </w:rPr>
            </w:pPr>
            <w:r>
              <w:rPr>
                <w:rFonts w:hint="default" w:ascii="仿宋_GB2312" w:hAnsi="仿宋_GB2312" w:eastAsia="仿宋_GB2312" w:cs="仿宋_GB2312"/>
                <w:color w:val="auto"/>
                <w:kern w:val="0"/>
                <w:sz w:val="16"/>
                <w:szCs w:val="16"/>
                <w:lang w:val="en-US" w:eastAsia="zh-CN" w:bidi="ar-SA"/>
              </w:rPr>
              <w:t>202</w:t>
            </w:r>
            <w:r>
              <w:rPr>
                <w:rFonts w:hint="eastAsia" w:ascii="仿宋_GB2312" w:hAnsi="仿宋_GB2312" w:eastAsia="仿宋_GB2312" w:cs="仿宋_GB2312"/>
                <w:color w:val="auto"/>
                <w:kern w:val="0"/>
                <w:sz w:val="16"/>
                <w:szCs w:val="16"/>
                <w:lang w:val="en-US" w:eastAsia="zh-CN" w:bidi="ar-SA"/>
              </w:rPr>
              <w:t>2</w:t>
            </w:r>
            <w:r>
              <w:rPr>
                <w:rFonts w:hint="default" w:ascii="仿宋_GB2312" w:hAnsi="仿宋_GB2312" w:eastAsia="仿宋_GB2312" w:cs="仿宋_GB2312"/>
                <w:color w:val="auto"/>
                <w:kern w:val="0"/>
                <w:sz w:val="16"/>
                <w:szCs w:val="16"/>
                <w:lang w:val="en-US" w:eastAsia="zh-CN" w:bidi="ar-SA"/>
              </w:rPr>
              <w:t>年审核完成各类社区民生微实事项目800个。</w:t>
            </w:r>
          </w:p>
        </w:tc>
        <w:tc>
          <w:tcPr>
            <w:tcW w:w="1137" w:type="dxa"/>
            <w:gridSpan w:val="2"/>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jc w:val="center"/>
              <w:textAlignment w:val="auto"/>
              <w:outlineLvl w:val="9"/>
              <w:rPr>
                <w:rFonts w:hint="default"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40</w:t>
            </w:r>
          </w:p>
        </w:tc>
        <w:tc>
          <w:tcPr>
            <w:tcW w:w="1416"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r>
              <w:rPr>
                <w:rFonts w:hint="eastAsia" w:ascii="仿宋_GB2312" w:hAnsi="仿宋_GB2312" w:eastAsia="仿宋_GB2312" w:cs="仿宋_GB2312"/>
                <w:color w:val="auto"/>
                <w:kern w:val="0"/>
                <w:sz w:val="16"/>
                <w:szCs w:val="16"/>
                <w:lang w:val="en-US" w:eastAsia="zh-CN"/>
              </w:rPr>
              <w:t>社区民生微实事</w:t>
            </w:r>
          </w:p>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rPr>
            </w:pPr>
          </w:p>
        </w:tc>
        <w:tc>
          <w:tcPr>
            <w:tcW w:w="1492"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default" w:ascii="仿宋_GB2312" w:hAnsi="仿宋_GB2312" w:eastAsia="仿宋_GB2312" w:cs="仿宋_GB2312"/>
                <w:color w:val="auto"/>
                <w:kern w:val="0"/>
                <w:sz w:val="16"/>
                <w:szCs w:val="16"/>
                <w:lang w:val="en" w:eastAsia="zh-CN"/>
              </w:rPr>
              <w:t>1、征集、审核社区民生微实事项目100个，挖掘老百姓迫切需要、热切关注的民生微小项目。2、指导、监督民生微实事项目高效实施，切实解决群众实际问题。</w:t>
            </w:r>
          </w:p>
        </w:tc>
        <w:tc>
          <w:tcPr>
            <w:tcW w:w="2452" w:type="dxa"/>
            <w:vAlign w:val="center"/>
          </w:tcPr>
          <w:p>
            <w:pPr>
              <w:keepNext w:val="0"/>
              <w:keepLines w:val="0"/>
              <w:pageBreakBefore w:val="0"/>
              <w:numPr>
                <w:ilvl w:val="0"/>
                <w:numId w:val="0"/>
              </w:numPr>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bidi="ar-SA"/>
              </w:rPr>
              <w:t>第一季度共审核通过社区民生微实事118个。</w:t>
            </w:r>
          </w:p>
        </w:tc>
        <w:tc>
          <w:tcPr>
            <w:tcW w:w="1739"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1784"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center"/>
              <w:textAlignment w:val="auto"/>
              <w:outlineLvl w:val="9"/>
              <w:rPr>
                <w:rFonts w:hint="eastAsia" w:ascii="仿宋_GB2312" w:hAnsi="仿宋_GB2312" w:eastAsia="仿宋_GB2312" w:cs="仿宋_GB2312"/>
                <w:color w:val="auto"/>
                <w:kern w:val="0"/>
                <w:sz w:val="16"/>
                <w:szCs w:val="16"/>
                <w:lang w:val="en-US" w:eastAsia="zh-CN" w:bidi="ar-SA"/>
              </w:rPr>
            </w:pPr>
          </w:p>
        </w:tc>
        <w:tc>
          <w:tcPr>
            <w:tcW w:w="8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outlineLvl w:val="9"/>
              <w:rPr>
                <w:rFonts w:hint="eastAsia" w:ascii="仿宋_GB2312" w:hAnsi="仿宋_GB2312" w:eastAsia="仿宋_GB2312" w:cs="仿宋_GB2312"/>
                <w:color w:val="auto"/>
                <w:kern w:val="0"/>
                <w:sz w:val="52"/>
                <w:szCs w:val="52"/>
                <w:highlight w:val="none"/>
                <w:lang w:val="en-US" w:eastAsia="zh-CN" w:bidi="ar-SA"/>
              </w:rPr>
            </w:pPr>
            <w:r>
              <w:rPr>
                <w:rFonts w:hint="eastAsia" w:ascii="华文仿宋" w:hAnsi="华文仿宋" w:eastAsia="华文仿宋" w:cs="华文仿宋"/>
                <w:color w:val="92D050"/>
                <w:kern w:val="0"/>
                <w:sz w:val="52"/>
                <w:szCs w:val="52"/>
                <w:highlight w:val="none"/>
                <w:lang w:val="en-US" w:eastAsia="zh-CN"/>
              </w:rPr>
              <w:t>▊</w:t>
            </w:r>
          </w:p>
        </w:tc>
        <w:tc>
          <w:tcPr>
            <w:tcW w:w="910"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区委组织部（区委编办、区人才工作局）、民政局、各街道</w:t>
            </w:r>
            <w:r>
              <w:rPr>
                <w:rFonts w:hint="eastAsia" w:ascii="仿宋_GB2312" w:hAnsi="仿宋_GB2312" w:eastAsia="仿宋_GB2312" w:cs="仿宋_GB2312"/>
                <w:color w:val="FF0000"/>
                <w:kern w:val="0"/>
                <w:sz w:val="16"/>
                <w:szCs w:val="16"/>
                <w:lang w:val="en-US" w:eastAsia="zh-CN"/>
              </w:rPr>
              <w:t>（公共服务办）</w:t>
            </w:r>
          </w:p>
        </w:tc>
        <w:tc>
          <w:tcPr>
            <w:tcW w:w="887" w:type="dxa"/>
            <w:vAlign w:val="center"/>
          </w:tcPr>
          <w:p>
            <w:pPr>
              <w:keepNext w:val="0"/>
              <w:keepLines w:val="0"/>
              <w:pageBreakBefore w:val="0"/>
              <w:kinsoku/>
              <w:wordWrap/>
              <w:overflowPunct/>
              <w:topLinePunct w:val="0"/>
              <w:autoSpaceDE/>
              <w:autoSpaceDN/>
              <w:bidi w:val="0"/>
              <w:adjustRightInd/>
              <w:snapToGrid/>
              <w:spacing w:line="220" w:lineRule="exact"/>
              <w:ind w:left="0" w:leftChars="0"/>
              <w:jc w:val="both"/>
              <w:textAlignment w:val="auto"/>
              <w:outlineLvl w:val="9"/>
              <w:rPr>
                <w:rFonts w:hint="eastAsia" w:ascii="仿宋_GB2312" w:hAnsi="仿宋_GB2312" w:eastAsia="仿宋_GB2312" w:cs="仿宋_GB2312"/>
                <w:color w:val="auto"/>
                <w:kern w:val="0"/>
                <w:sz w:val="16"/>
                <w:szCs w:val="16"/>
                <w:lang w:val="en-US" w:eastAsia="zh-CN" w:bidi="ar-SA"/>
              </w:rPr>
            </w:pPr>
            <w:r>
              <w:rPr>
                <w:rFonts w:hint="eastAsia" w:ascii="仿宋_GB2312" w:hAnsi="仿宋_GB2312" w:eastAsia="仿宋_GB2312" w:cs="仿宋_GB2312"/>
                <w:color w:val="auto"/>
                <w:kern w:val="0"/>
                <w:sz w:val="16"/>
                <w:szCs w:val="16"/>
                <w:lang w:val="en-US" w:eastAsia="zh-CN"/>
              </w:rPr>
              <w:t>区纪委监委、住房和建设局</w:t>
            </w:r>
          </w:p>
        </w:tc>
      </w:tr>
    </w:tbl>
    <w:p>
      <w:pPr>
        <w:pStyle w:val="7"/>
        <w:keepNext w:val="0"/>
        <w:keepLines w:val="0"/>
        <w:pageBreakBefore w:val="0"/>
        <w:widowControl w:val="0"/>
        <w:kinsoku/>
        <w:wordWrap/>
        <w:overflowPunct/>
        <w:topLinePunct w:val="0"/>
        <w:autoSpaceDE/>
        <w:autoSpaceDN/>
        <w:bidi w:val="0"/>
        <w:adjustRightInd/>
        <w:snapToGrid/>
        <w:spacing w:line="500" w:lineRule="exact"/>
        <w:textAlignment w:val="auto"/>
      </w:pPr>
    </w:p>
    <w:sectPr>
      <w:footerReference r:id="rId3" w:type="default"/>
      <w:footerReference r:id="rId4" w:type="even"/>
      <w:pgSz w:w="16838" w:h="11906" w:orient="landscape"/>
      <w:pgMar w:top="1588"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光简小标宋">
    <w:altName w:val="宋体"/>
    <w:panose1 w:val="0201060900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505030"/>
      <w:docPartObj>
        <w:docPartGallery w:val="autotext"/>
      </w:docPartObj>
    </w:sdtPr>
    <w:sdtEndPr>
      <w:rPr>
        <w:rFonts w:ascii="宋体" w:hAnsi="宋体"/>
        <w:sz w:val="28"/>
        <w:szCs w:val="28"/>
      </w:rPr>
    </w:sdtEndPr>
    <w:sdtContent>
      <w:p>
        <w:pPr>
          <w:pStyle w:val="9"/>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6402003"/>
      <w:docPartObj>
        <w:docPartGallery w:val="autotext"/>
      </w:docPartObj>
    </w:sdtPr>
    <w:sdtEndPr>
      <w:rPr>
        <w:rFonts w:ascii="宋体" w:hAnsi="宋体"/>
        <w:sz w:val="28"/>
        <w:szCs w:val="28"/>
      </w:rPr>
    </w:sdtEndPr>
    <w:sdtContent>
      <w:p>
        <w:pPr>
          <w:pStyle w:val="9"/>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81"/>
    <w:rsid w:val="00035B77"/>
    <w:rsid w:val="000853C1"/>
    <w:rsid w:val="00110154"/>
    <w:rsid w:val="001E0C3C"/>
    <w:rsid w:val="002538A1"/>
    <w:rsid w:val="00280235"/>
    <w:rsid w:val="002A3C6D"/>
    <w:rsid w:val="002B2FB8"/>
    <w:rsid w:val="002C3842"/>
    <w:rsid w:val="002E05A6"/>
    <w:rsid w:val="003C01BE"/>
    <w:rsid w:val="003F04CB"/>
    <w:rsid w:val="0040171A"/>
    <w:rsid w:val="004B7997"/>
    <w:rsid w:val="00540DF3"/>
    <w:rsid w:val="00587B34"/>
    <w:rsid w:val="00595CA7"/>
    <w:rsid w:val="0064575B"/>
    <w:rsid w:val="00741292"/>
    <w:rsid w:val="007C15A6"/>
    <w:rsid w:val="007F7D81"/>
    <w:rsid w:val="00811F3C"/>
    <w:rsid w:val="00897A85"/>
    <w:rsid w:val="008C03BB"/>
    <w:rsid w:val="00935B04"/>
    <w:rsid w:val="00951E2A"/>
    <w:rsid w:val="009A5731"/>
    <w:rsid w:val="00A1390D"/>
    <w:rsid w:val="00A37EF0"/>
    <w:rsid w:val="00A66821"/>
    <w:rsid w:val="00B266BB"/>
    <w:rsid w:val="00C22330"/>
    <w:rsid w:val="00C50543"/>
    <w:rsid w:val="00DA4E04"/>
    <w:rsid w:val="00DD16D4"/>
    <w:rsid w:val="00DE2508"/>
    <w:rsid w:val="00E22101"/>
    <w:rsid w:val="00FD6EEE"/>
    <w:rsid w:val="012242F9"/>
    <w:rsid w:val="01340E6F"/>
    <w:rsid w:val="01662ECD"/>
    <w:rsid w:val="020475DA"/>
    <w:rsid w:val="029E5A71"/>
    <w:rsid w:val="02B956C7"/>
    <w:rsid w:val="02C970EB"/>
    <w:rsid w:val="02DE73CC"/>
    <w:rsid w:val="035F492C"/>
    <w:rsid w:val="03C73333"/>
    <w:rsid w:val="03F14F2A"/>
    <w:rsid w:val="040869E5"/>
    <w:rsid w:val="044F6292"/>
    <w:rsid w:val="04832003"/>
    <w:rsid w:val="048F2469"/>
    <w:rsid w:val="05065620"/>
    <w:rsid w:val="051B5FE6"/>
    <w:rsid w:val="055E24C6"/>
    <w:rsid w:val="056C3A22"/>
    <w:rsid w:val="05A75D60"/>
    <w:rsid w:val="05A90C1B"/>
    <w:rsid w:val="05FE7646"/>
    <w:rsid w:val="06410C58"/>
    <w:rsid w:val="06676B2C"/>
    <w:rsid w:val="067E68B5"/>
    <w:rsid w:val="06837425"/>
    <w:rsid w:val="06E13224"/>
    <w:rsid w:val="071213E6"/>
    <w:rsid w:val="07241BF7"/>
    <w:rsid w:val="07425878"/>
    <w:rsid w:val="0745461C"/>
    <w:rsid w:val="076D3566"/>
    <w:rsid w:val="079726E9"/>
    <w:rsid w:val="079A3AE5"/>
    <w:rsid w:val="07C4547E"/>
    <w:rsid w:val="07C638F0"/>
    <w:rsid w:val="07D60383"/>
    <w:rsid w:val="07D650FF"/>
    <w:rsid w:val="07E91295"/>
    <w:rsid w:val="07ED106F"/>
    <w:rsid w:val="07FE7F64"/>
    <w:rsid w:val="082917D6"/>
    <w:rsid w:val="08693E7B"/>
    <w:rsid w:val="08711DBA"/>
    <w:rsid w:val="08873877"/>
    <w:rsid w:val="08B60D62"/>
    <w:rsid w:val="08CF440C"/>
    <w:rsid w:val="091D0F43"/>
    <w:rsid w:val="095A118C"/>
    <w:rsid w:val="096FC843"/>
    <w:rsid w:val="09C716A9"/>
    <w:rsid w:val="09E45653"/>
    <w:rsid w:val="0A0F43E2"/>
    <w:rsid w:val="0A2C3238"/>
    <w:rsid w:val="0A7026FA"/>
    <w:rsid w:val="0A7764DC"/>
    <w:rsid w:val="0A851880"/>
    <w:rsid w:val="0AC637B2"/>
    <w:rsid w:val="0ACF83D9"/>
    <w:rsid w:val="0AD26CCC"/>
    <w:rsid w:val="0AF521DB"/>
    <w:rsid w:val="0AF61E7F"/>
    <w:rsid w:val="0B3D5C8D"/>
    <w:rsid w:val="0B5E045E"/>
    <w:rsid w:val="0B6F402E"/>
    <w:rsid w:val="0B920319"/>
    <w:rsid w:val="0B942F03"/>
    <w:rsid w:val="0BF168CC"/>
    <w:rsid w:val="0C532FFE"/>
    <w:rsid w:val="0C944F5F"/>
    <w:rsid w:val="0CCD6180"/>
    <w:rsid w:val="0CD87941"/>
    <w:rsid w:val="0CF75FEA"/>
    <w:rsid w:val="0D07110C"/>
    <w:rsid w:val="0D1D27B0"/>
    <w:rsid w:val="0D224461"/>
    <w:rsid w:val="0D257797"/>
    <w:rsid w:val="0D68128B"/>
    <w:rsid w:val="0D8B5E17"/>
    <w:rsid w:val="0D9213D3"/>
    <w:rsid w:val="0D9A411D"/>
    <w:rsid w:val="0DA37A5D"/>
    <w:rsid w:val="0DEE3CDA"/>
    <w:rsid w:val="0E3910C3"/>
    <w:rsid w:val="0E5C2F46"/>
    <w:rsid w:val="0EA20E41"/>
    <w:rsid w:val="0EF56086"/>
    <w:rsid w:val="0EF753FC"/>
    <w:rsid w:val="0FC56F4A"/>
    <w:rsid w:val="0FDF2E8A"/>
    <w:rsid w:val="0FFC234C"/>
    <w:rsid w:val="0FFD0E4E"/>
    <w:rsid w:val="10164028"/>
    <w:rsid w:val="10395CDE"/>
    <w:rsid w:val="104A11F0"/>
    <w:rsid w:val="1068777B"/>
    <w:rsid w:val="108A2907"/>
    <w:rsid w:val="10A21B7C"/>
    <w:rsid w:val="10EA4A94"/>
    <w:rsid w:val="11343D1B"/>
    <w:rsid w:val="115A3AE7"/>
    <w:rsid w:val="115F07B5"/>
    <w:rsid w:val="11B95102"/>
    <w:rsid w:val="11C82899"/>
    <w:rsid w:val="11CF1D6F"/>
    <w:rsid w:val="120953D0"/>
    <w:rsid w:val="12125C61"/>
    <w:rsid w:val="12286CF5"/>
    <w:rsid w:val="12365711"/>
    <w:rsid w:val="129400A7"/>
    <w:rsid w:val="129E6B82"/>
    <w:rsid w:val="12B51704"/>
    <w:rsid w:val="12B92956"/>
    <w:rsid w:val="12CC3244"/>
    <w:rsid w:val="12CF23B0"/>
    <w:rsid w:val="12D2641F"/>
    <w:rsid w:val="12FF25F5"/>
    <w:rsid w:val="13186CB9"/>
    <w:rsid w:val="13276B4E"/>
    <w:rsid w:val="133002D4"/>
    <w:rsid w:val="133D6535"/>
    <w:rsid w:val="134A6EC6"/>
    <w:rsid w:val="138535EB"/>
    <w:rsid w:val="13997E97"/>
    <w:rsid w:val="139F03AF"/>
    <w:rsid w:val="13B237D9"/>
    <w:rsid w:val="13C51009"/>
    <w:rsid w:val="13F30538"/>
    <w:rsid w:val="140601A8"/>
    <w:rsid w:val="140722C1"/>
    <w:rsid w:val="141B0D5D"/>
    <w:rsid w:val="143D6C29"/>
    <w:rsid w:val="147B125A"/>
    <w:rsid w:val="148233FE"/>
    <w:rsid w:val="14825371"/>
    <w:rsid w:val="149E0881"/>
    <w:rsid w:val="14CD5883"/>
    <w:rsid w:val="14D95421"/>
    <w:rsid w:val="150E39CE"/>
    <w:rsid w:val="15316025"/>
    <w:rsid w:val="15453690"/>
    <w:rsid w:val="15611B66"/>
    <w:rsid w:val="158C3FED"/>
    <w:rsid w:val="15BF4EF8"/>
    <w:rsid w:val="15E92780"/>
    <w:rsid w:val="161A671E"/>
    <w:rsid w:val="161D1948"/>
    <w:rsid w:val="16736F16"/>
    <w:rsid w:val="16811736"/>
    <w:rsid w:val="173D788C"/>
    <w:rsid w:val="174949EF"/>
    <w:rsid w:val="179C6202"/>
    <w:rsid w:val="17AE7905"/>
    <w:rsid w:val="17E52668"/>
    <w:rsid w:val="17F07F99"/>
    <w:rsid w:val="18005F56"/>
    <w:rsid w:val="181D04AA"/>
    <w:rsid w:val="184264C8"/>
    <w:rsid w:val="19092682"/>
    <w:rsid w:val="1935106B"/>
    <w:rsid w:val="19500C5E"/>
    <w:rsid w:val="19777B0A"/>
    <w:rsid w:val="199A193F"/>
    <w:rsid w:val="19D050C5"/>
    <w:rsid w:val="19F67F68"/>
    <w:rsid w:val="1A795670"/>
    <w:rsid w:val="1B2738A8"/>
    <w:rsid w:val="1B4B0084"/>
    <w:rsid w:val="1B93301D"/>
    <w:rsid w:val="1BD279C3"/>
    <w:rsid w:val="1BD33D0E"/>
    <w:rsid w:val="1BED6E76"/>
    <w:rsid w:val="1BFC236D"/>
    <w:rsid w:val="1BFC3EB2"/>
    <w:rsid w:val="1C076854"/>
    <w:rsid w:val="1C4F3C82"/>
    <w:rsid w:val="1C554505"/>
    <w:rsid w:val="1C591760"/>
    <w:rsid w:val="1C5E6542"/>
    <w:rsid w:val="1CC0793B"/>
    <w:rsid w:val="1CEB6B9D"/>
    <w:rsid w:val="1D214A28"/>
    <w:rsid w:val="1D593929"/>
    <w:rsid w:val="1D7038DF"/>
    <w:rsid w:val="1D7517F6"/>
    <w:rsid w:val="1E055BD9"/>
    <w:rsid w:val="1E5C42FA"/>
    <w:rsid w:val="1E6D305D"/>
    <w:rsid w:val="1E9B6652"/>
    <w:rsid w:val="1EB73FF2"/>
    <w:rsid w:val="1ED12157"/>
    <w:rsid w:val="1F0647FD"/>
    <w:rsid w:val="1F151AEE"/>
    <w:rsid w:val="1F59465C"/>
    <w:rsid w:val="1F7E1F38"/>
    <w:rsid w:val="1F8E757B"/>
    <w:rsid w:val="1FBDA831"/>
    <w:rsid w:val="1FDE3810"/>
    <w:rsid w:val="202211E7"/>
    <w:rsid w:val="202E331D"/>
    <w:rsid w:val="203C251C"/>
    <w:rsid w:val="208F40DB"/>
    <w:rsid w:val="212F1359"/>
    <w:rsid w:val="213B592B"/>
    <w:rsid w:val="220A607F"/>
    <w:rsid w:val="22103054"/>
    <w:rsid w:val="221D54C4"/>
    <w:rsid w:val="223F56A5"/>
    <w:rsid w:val="22F23F8E"/>
    <w:rsid w:val="22F4732F"/>
    <w:rsid w:val="232403B6"/>
    <w:rsid w:val="232536E0"/>
    <w:rsid w:val="23507361"/>
    <w:rsid w:val="236C360E"/>
    <w:rsid w:val="23736058"/>
    <w:rsid w:val="23737E60"/>
    <w:rsid w:val="23954FDC"/>
    <w:rsid w:val="23BF556E"/>
    <w:rsid w:val="241817B0"/>
    <w:rsid w:val="242169FA"/>
    <w:rsid w:val="24217FC7"/>
    <w:rsid w:val="242D10C9"/>
    <w:rsid w:val="24335FAF"/>
    <w:rsid w:val="24352BF0"/>
    <w:rsid w:val="24773619"/>
    <w:rsid w:val="247C0C70"/>
    <w:rsid w:val="247C41EE"/>
    <w:rsid w:val="24942088"/>
    <w:rsid w:val="24B64BAC"/>
    <w:rsid w:val="24DB4F3A"/>
    <w:rsid w:val="24F71943"/>
    <w:rsid w:val="251012F5"/>
    <w:rsid w:val="25737A9A"/>
    <w:rsid w:val="258640B1"/>
    <w:rsid w:val="25C32EFF"/>
    <w:rsid w:val="25CA4341"/>
    <w:rsid w:val="25D404A5"/>
    <w:rsid w:val="261C1944"/>
    <w:rsid w:val="262C6AEB"/>
    <w:rsid w:val="264164C5"/>
    <w:rsid w:val="264C51BA"/>
    <w:rsid w:val="26591EF2"/>
    <w:rsid w:val="26600B7A"/>
    <w:rsid w:val="267934AE"/>
    <w:rsid w:val="26CC2A9B"/>
    <w:rsid w:val="26E215C2"/>
    <w:rsid w:val="27440B6D"/>
    <w:rsid w:val="274819D6"/>
    <w:rsid w:val="274E4FB9"/>
    <w:rsid w:val="27727629"/>
    <w:rsid w:val="27BC5486"/>
    <w:rsid w:val="27CA1B62"/>
    <w:rsid w:val="27CF050A"/>
    <w:rsid w:val="27CF64B8"/>
    <w:rsid w:val="27EAC34F"/>
    <w:rsid w:val="280D6300"/>
    <w:rsid w:val="281A498B"/>
    <w:rsid w:val="28687134"/>
    <w:rsid w:val="288D481D"/>
    <w:rsid w:val="28C808D2"/>
    <w:rsid w:val="28EF1E91"/>
    <w:rsid w:val="28FE20C6"/>
    <w:rsid w:val="29306C3B"/>
    <w:rsid w:val="294F4BCA"/>
    <w:rsid w:val="296A06AD"/>
    <w:rsid w:val="298E7B48"/>
    <w:rsid w:val="29AA6C11"/>
    <w:rsid w:val="29AC112B"/>
    <w:rsid w:val="2A1F5379"/>
    <w:rsid w:val="2A227C08"/>
    <w:rsid w:val="2A42746C"/>
    <w:rsid w:val="2A700D1E"/>
    <w:rsid w:val="2A751DB3"/>
    <w:rsid w:val="2A776C60"/>
    <w:rsid w:val="2A9E7EA6"/>
    <w:rsid w:val="2AD561D6"/>
    <w:rsid w:val="2B232E0A"/>
    <w:rsid w:val="2B627ED9"/>
    <w:rsid w:val="2B722483"/>
    <w:rsid w:val="2BBD0990"/>
    <w:rsid w:val="2BF1411F"/>
    <w:rsid w:val="2C180B0A"/>
    <w:rsid w:val="2C212347"/>
    <w:rsid w:val="2C377432"/>
    <w:rsid w:val="2C4B174F"/>
    <w:rsid w:val="2CAB1DB7"/>
    <w:rsid w:val="2CBD31E1"/>
    <w:rsid w:val="2CC11FA5"/>
    <w:rsid w:val="2D291944"/>
    <w:rsid w:val="2D3074CD"/>
    <w:rsid w:val="2D3B002C"/>
    <w:rsid w:val="2D581E2A"/>
    <w:rsid w:val="2DCE554B"/>
    <w:rsid w:val="2DE34123"/>
    <w:rsid w:val="2DF628F5"/>
    <w:rsid w:val="2E0B78CB"/>
    <w:rsid w:val="2E2A5EDD"/>
    <w:rsid w:val="2E751CA0"/>
    <w:rsid w:val="2E922C5A"/>
    <w:rsid w:val="2E9D5799"/>
    <w:rsid w:val="2EA74699"/>
    <w:rsid w:val="2EBB1193"/>
    <w:rsid w:val="2EDC2D7A"/>
    <w:rsid w:val="2EE2371B"/>
    <w:rsid w:val="2EE30569"/>
    <w:rsid w:val="2EEB9ECA"/>
    <w:rsid w:val="2EFBF555"/>
    <w:rsid w:val="2F0F2D10"/>
    <w:rsid w:val="2F105C03"/>
    <w:rsid w:val="2F452B6F"/>
    <w:rsid w:val="2F4B41FB"/>
    <w:rsid w:val="2F7A14CD"/>
    <w:rsid w:val="2FA32E43"/>
    <w:rsid w:val="2FAC7EFA"/>
    <w:rsid w:val="2FB76A81"/>
    <w:rsid w:val="2FBC0D91"/>
    <w:rsid w:val="2FF546F3"/>
    <w:rsid w:val="303E427D"/>
    <w:rsid w:val="30527BA3"/>
    <w:rsid w:val="30CD721E"/>
    <w:rsid w:val="30CE1A6B"/>
    <w:rsid w:val="30E90421"/>
    <w:rsid w:val="31022861"/>
    <w:rsid w:val="312C0256"/>
    <w:rsid w:val="31310E0B"/>
    <w:rsid w:val="313706B4"/>
    <w:rsid w:val="31556B12"/>
    <w:rsid w:val="31633245"/>
    <w:rsid w:val="316A69D4"/>
    <w:rsid w:val="317A2B8C"/>
    <w:rsid w:val="31A266EB"/>
    <w:rsid w:val="31D4251F"/>
    <w:rsid w:val="31D7CDB1"/>
    <w:rsid w:val="31DE1ABA"/>
    <w:rsid w:val="320F06AF"/>
    <w:rsid w:val="326B6212"/>
    <w:rsid w:val="3294676B"/>
    <w:rsid w:val="32E60D73"/>
    <w:rsid w:val="32EFDD48"/>
    <w:rsid w:val="32F65393"/>
    <w:rsid w:val="33157E98"/>
    <w:rsid w:val="3332591F"/>
    <w:rsid w:val="336B275D"/>
    <w:rsid w:val="33ED410F"/>
    <w:rsid w:val="34151783"/>
    <w:rsid w:val="34192323"/>
    <w:rsid w:val="34353C78"/>
    <w:rsid w:val="346E7A64"/>
    <w:rsid w:val="34742CAB"/>
    <w:rsid w:val="3481147E"/>
    <w:rsid w:val="348B0C4E"/>
    <w:rsid w:val="34CC633A"/>
    <w:rsid w:val="34D91B70"/>
    <w:rsid w:val="34E61280"/>
    <w:rsid w:val="35326BE7"/>
    <w:rsid w:val="358D6B1B"/>
    <w:rsid w:val="35BB7208"/>
    <w:rsid w:val="35EF115B"/>
    <w:rsid w:val="3602420D"/>
    <w:rsid w:val="366F635F"/>
    <w:rsid w:val="36D33B0C"/>
    <w:rsid w:val="374A2B32"/>
    <w:rsid w:val="37A663E1"/>
    <w:rsid w:val="37A86280"/>
    <w:rsid w:val="37FE666A"/>
    <w:rsid w:val="37FED38E"/>
    <w:rsid w:val="37FF6418"/>
    <w:rsid w:val="38860557"/>
    <w:rsid w:val="38A149DD"/>
    <w:rsid w:val="39302E1C"/>
    <w:rsid w:val="398446DB"/>
    <w:rsid w:val="39B32775"/>
    <w:rsid w:val="39EA645D"/>
    <w:rsid w:val="3A130AFA"/>
    <w:rsid w:val="3A880807"/>
    <w:rsid w:val="3A8E52D3"/>
    <w:rsid w:val="3A991A5B"/>
    <w:rsid w:val="3A9E0368"/>
    <w:rsid w:val="3AE56081"/>
    <w:rsid w:val="3B3FC866"/>
    <w:rsid w:val="3B573F73"/>
    <w:rsid w:val="3B7703B9"/>
    <w:rsid w:val="3BA3433E"/>
    <w:rsid w:val="3BB17C9B"/>
    <w:rsid w:val="3BD14CFE"/>
    <w:rsid w:val="3BF20071"/>
    <w:rsid w:val="3C0F2786"/>
    <w:rsid w:val="3C2573B6"/>
    <w:rsid w:val="3C412CE3"/>
    <w:rsid w:val="3C4B76AA"/>
    <w:rsid w:val="3CCF145E"/>
    <w:rsid w:val="3CD11B05"/>
    <w:rsid w:val="3D056978"/>
    <w:rsid w:val="3D077682"/>
    <w:rsid w:val="3D0C3ED3"/>
    <w:rsid w:val="3D3F6A9A"/>
    <w:rsid w:val="3D491DE3"/>
    <w:rsid w:val="3DC04944"/>
    <w:rsid w:val="3DE4347B"/>
    <w:rsid w:val="3DFE0830"/>
    <w:rsid w:val="3DFF1207"/>
    <w:rsid w:val="3E650506"/>
    <w:rsid w:val="3E69326E"/>
    <w:rsid w:val="3E6E18B9"/>
    <w:rsid w:val="3E803EB5"/>
    <w:rsid w:val="3E882BC2"/>
    <w:rsid w:val="3EB1364B"/>
    <w:rsid w:val="3EBF460F"/>
    <w:rsid w:val="3EC25B4A"/>
    <w:rsid w:val="3EEC7B3B"/>
    <w:rsid w:val="3F017702"/>
    <w:rsid w:val="3F0240B2"/>
    <w:rsid w:val="3F1A517C"/>
    <w:rsid w:val="3F1F6A32"/>
    <w:rsid w:val="3F226CC4"/>
    <w:rsid w:val="3F35522E"/>
    <w:rsid w:val="3F4020D7"/>
    <w:rsid w:val="3F650164"/>
    <w:rsid w:val="3F6D36BA"/>
    <w:rsid w:val="3F7BFD56"/>
    <w:rsid w:val="3F9A8E0B"/>
    <w:rsid w:val="3FB70A5D"/>
    <w:rsid w:val="3FB81D9C"/>
    <w:rsid w:val="3FD50C18"/>
    <w:rsid w:val="3FEEBF27"/>
    <w:rsid w:val="3FFD7C27"/>
    <w:rsid w:val="3FFE0E49"/>
    <w:rsid w:val="401B1CB2"/>
    <w:rsid w:val="402D54A3"/>
    <w:rsid w:val="404E5DFD"/>
    <w:rsid w:val="405254FF"/>
    <w:rsid w:val="40AF3889"/>
    <w:rsid w:val="40FB47F7"/>
    <w:rsid w:val="414D46A6"/>
    <w:rsid w:val="415013F5"/>
    <w:rsid w:val="41692CB9"/>
    <w:rsid w:val="417A5C5F"/>
    <w:rsid w:val="419F1601"/>
    <w:rsid w:val="41A87E5D"/>
    <w:rsid w:val="41BB5D9E"/>
    <w:rsid w:val="41C96C3A"/>
    <w:rsid w:val="41DC2210"/>
    <w:rsid w:val="41FF19C3"/>
    <w:rsid w:val="42055EA4"/>
    <w:rsid w:val="423073C0"/>
    <w:rsid w:val="42337C35"/>
    <w:rsid w:val="42497C96"/>
    <w:rsid w:val="42912FC9"/>
    <w:rsid w:val="42DB4D53"/>
    <w:rsid w:val="42FB5C12"/>
    <w:rsid w:val="433824F2"/>
    <w:rsid w:val="43402770"/>
    <w:rsid w:val="434A0AB9"/>
    <w:rsid w:val="437541F0"/>
    <w:rsid w:val="43C1426F"/>
    <w:rsid w:val="440D0CA9"/>
    <w:rsid w:val="44457B66"/>
    <w:rsid w:val="44460753"/>
    <w:rsid w:val="449A0190"/>
    <w:rsid w:val="44A41461"/>
    <w:rsid w:val="44B23A9A"/>
    <w:rsid w:val="44CF515B"/>
    <w:rsid w:val="450B4F10"/>
    <w:rsid w:val="451F313F"/>
    <w:rsid w:val="453E768B"/>
    <w:rsid w:val="453F277B"/>
    <w:rsid w:val="459E2A4C"/>
    <w:rsid w:val="45A67036"/>
    <w:rsid w:val="463C1873"/>
    <w:rsid w:val="46457389"/>
    <w:rsid w:val="46461F13"/>
    <w:rsid w:val="469E01E6"/>
    <w:rsid w:val="46E71BB2"/>
    <w:rsid w:val="470E1B5C"/>
    <w:rsid w:val="47231973"/>
    <w:rsid w:val="4723699E"/>
    <w:rsid w:val="47292899"/>
    <w:rsid w:val="473E6850"/>
    <w:rsid w:val="4752381F"/>
    <w:rsid w:val="47582B63"/>
    <w:rsid w:val="47A258C9"/>
    <w:rsid w:val="47A71A93"/>
    <w:rsid w:val="47B35024"/>
    <w:rsid w:val="47C564D8"/>
    <w:rsid w:val="47E05F2A"/>
    <w:rsid w:val="47E4483E"/>
    <w:rsid w:val="47F21206"/>
    <w:rsid w:val="480077CE"/>
    <w:rsid w:val="48147349"/>
    <w:rsid w:val="482609F8"/>
    <w:rsid w:val="48500270"/>
    <w:rsid w:val="487576E4"/>
    <w:rsid w:val="48940644"/>
    <w:rsid w:val="489E7CBE"/>
    <w:rsid w:val="48DB6B89"/>
    <w:rsid w:val="497C27AB"/>
    <w:rsid w:val="4991288D"/>
    <w:rsid w:val="4A597291"/>
    <w:rsid w:val="4AC85D21"/>
    <w:rsid w:val="4B063818"/>
    <w:rsid w:val="4B3966D4"/>
    <w:rsid w:val="4B3C5EB5"/>
    <w:rsid w:val="4B566768"/>
    <w:rsid w:val="4BB31022"/>
    <w:rsid w:val="4BCB2C70"/>
    <w:rsid w:val="4BDF15C0"/>
    <w:rsid w:val="4BFA4471"/>
    <w:rsid w:val="4C0622C0"/>
    <w:rsid w:val="4C2441CB"/>
    <w:rsid w:val="4C543B87"/>
    <w:rsid w:val="4C6B53CC"/>
    <w:rsid w:val="4C8C45A3"/>
    <w:rsid w:val="4C8D68E9"/>
    <w:rsid w:val="4CE25DA3"/>
    <w:rsid w:val="4CEB37AE"/>
    <w:rsid w:val="4CFE1A1B"/>
    <w:rsid w:val="4D3222EF"/>
    <w:rsid w:val="4D4E0C85"/>
    <w:rsid w:val="4DF83417"/>
    <w:rsid w:val="4E2865DA"/>
    <w:rsid w:val="4E4C2567"/>
    <w:rsid w:val="4E6700B4"/>
    <w:rsid w:val="4EA6655E"/>
    <w:rsid w:val="4EAD3865"/>
    <w:rsid w:val="4EDEF367"/>
    <w:rsid w:val="4EFB7365"/>
    <w:rsid w:val="4F053C4F"/>
    <w:rsid w:val="4F0559B5"/>
    <w:rsid w:val="4F160ED8"/>
    <w:rsid w:val="4F2048AA"/>
    <w:rsid w:val="4F225E03"/>
    <w:rsid w:val="4F2911C9"/>
    <w:rsid w:val="4F3A3C5F"/>
    <w:rsid w:val="4F530CB3"/>
    <w:rsid w:val="4F532322"/>
    <w:rsid w:val="4F5927D7"/>
    <w:rsid w:val="4FA5061C"/>
    <w:rsid w:val="4FE47674"/>
    <w:rsid w:val="4FEA6C3F"/>
    <w:rsid w:val="4FEF8892"/>
    <w:rsid w:val="4FF00507"/>
    <w:rsid w:val="4FFD4B6F"/>
    <w:rsid w:val="50003441"/>
    <w:rsid w:val="50133C06"/>
    <w:rsid w:val="508166C0"/>
    <w:rsid w:val="50A80D90"/>
    <w:rsid w:val="50A846C7"/>
    <w:rsid w:val="50AE3779"/>
    <w:rsid w:val="50B234DF"/>
    <w:rsid w:val="50B708F5"/>
    <w:rsid w:val="50BB2DBC"/>
    <w:rsid w:val="50C26677"/>
    <w:rsid w:val="51206FBE"/>
    <w:rsid w:val="513B6834"/>
    <w:rsid w:val="51747ABA"/>
    <w:rsid w:val="517D68DD"/>
    <w:rsid w:val="51AB45BE"/>
    <w:rsid w:val="51B0536F"/>
    <w:rsid w:val="51E8200F"/>
    <w:rsid w:val="52053033"/>
    <w:rsid w:val="52074024"/>
    <w:rsid w:val="522475BE"/>
    <w:rsid w:val="522858A3"/>
    <w:rsid w:val="52306CA3"/>
    <w:rsid w:val="52395DB1"/>
    <w:rsid w:val="52420862"/>
    <w:rsid w:val="527D6E21"/>
    <w:rsid w:val="52B353BD"/>
    <w:rsid w:val="52C72FB8"/>
    <w:rsid w:val="532E1241"/>
    <w:rsid w:val="53375B0C"/>
    <w:rsid w:val="534039F6"/>
    <w:rsid w:val="534B2B1F"/>
    <w:rsid w:val="534F6ECF"/>
    <w:rsid w:val="535C08EA"/>
    <w:rsid w:val="53F2BED2"/>
    <w:rsid w:val="540B0176"/>
    <w:rsid w:val="5422382F"/>
    <w:rsid w:val="54270A3D"/>
    <w:rsid w:val="542A05B8"/>
    <w:rsid w:val="54327BC0"/>
    <w:rsid w:val="54534B86"/>
    <w:rsid w:val="54BC1FEE"/>
    <w:rsid w:val="54F941D3"/>
    <w:rsid w:val="55077C8A"/>
    <w:rsid w:val="55405384"/>
    <w:rsid w:val="55D05D15"/>
    <w:rsid w:val="55E460F7"/>
    <w:rsid w:val="55ED71AA"/>
    <w:rsid w:val="55FFC3B0"/>
    <w:rsid w:val="56AB14A8"/>
    <w:rsid w:val="56AE5EA0"/>
    <w:rsid w:val="56B83962"/>
    <w:rsid w:val="56CB0265"/>
    <w:rsid w:val="56FF6420"/>
    <w:rsid w:val="57214436"/>
    <w:rsid w:val="572E2DAA"/>
    <w:rsid w:val="573E043D"/>
    <w:rsid w:val="57414899"/>
    <w:rsid w:val="57421B34"/>
    <w:rsid w:val="574A4B2F"/>
    <w:rsid w:val="5762682D"/>
    <w:rsid w:val="579A7050"/>
    <w:rsid w:val="57AA6646"/>
    <w:rsid w:val="57BDF6C9"/>
    <w:rsid w:val="57DC5387"/>
    <w:rsid w:val="57E560CC"/>
    <w:rsid w:val="57FF0CA4"/>
    <w:rsid w:val="58E72EDF"/>
    <w:rsid w:val="594B2795"/>
    <w:rsid w:val="594C0163"/>
    <w:rsid w:val="595C1F79"/>
    <w:rsid w:val="59CF5F36"/>
    <w:rsid w:val="5A0F0D35"/>
    <w:rsid w:val="5A163894"/>
    <w:rsid w:val="5A3248E0"/>
    <w:rsid w:val="5A4342D6"/>
    <w:rsid w:val="5A46F43D"/>
    <w:rsid w:val="5A4F08C1"/>
    <w:rsid w:val="5AB50178"/>
    <w:rsid w:val="5AD83184"/>
    <w:rsid w:val="5ADB5D1C"/>
    <w:rsid w:val="5B763DA1"/>
    <w:rsid w:val="5B911302"/>
    <w:rsid w:val="5B964942"/>
    <w:rsid w:val="5B9C0EDA"/>
    <w:rsid w:val="5BB00A9A"/>
    <w:rsid w:val="5BBD0BB1"/>
    <w:rsid w:val="5BD3A165"/>
    <w:rsid w:val="5BFC6A20"/>
    <w:rsid w:val="5C1B7648"/>
    <w:rsid w:val="5C65704F"/>
    <w:rsid w:val="5C914CA6"/>
    <w:rsid w:val="5CD86C9F"/>
    <w:rsid w:val="5CE556CC"/>
    <w:rsid w:val="5D156B55"/>
    <w:rsid w:val="5D422903"/>
    <w:rsid w:val="5D596212"/>
    <w:rsid w:val="5D6C1147"/>
    <w:rsid w:val="5D6D4ACD"/>
    <w:rsid w:val="5D7058BA"/>
    <w:rsid w:val="5D771871"/>
    <w:rsid w:val="5D8130B5"/>
    <w:rsid w:val="5D9F4268"/>
    <w:rsid w:val="5DCD1E2C"/>
    <w:rsid w:val="5DDC072F"/>
    <w:rsid w:val="5DEF2CEE"/>
    <w:rsid w:val="5E116184"/>
    <w:rsid w:val="5E2A4A9B"/>
    <w:rsid w:val="5E2C6C56"/>
    <w:rsid w:val="5E7137FB"/>
    <w:rsid w:val="5E9E0A07"/>
    <w:rsid w:val="5EA226A7"/>
    <w:rsid w:val="5EB80B5C"/>
    <w:rsid w:val="5EB9FE23"/>
    <w:rsid w:val="5EBE09A3"/>
    <w:rsid w:val="5EDC7EC7"/>
    <w:rsid w:val="5EFA67BB"/>
    <w:rsid w:val="5EFBB50B"/>
    <w:rsid w:val="5F305BCB"/>
    <w:rsid w:val="5F8C5109"/>
    <w:rsid w:val="5FC79A00"/>
    <w:rsid w:val="5FD3E687"/>
    <w:rsid w:val="5FEA4A3A"/>
    <w:rsid w:val="5FEF9FAD"/>
    <w:rsid w:val="5FFB216F"/>
    <w:rsid w:val="5FFEB3A9"/>
    <w:rsid w:val="6031566B"/>
    <w:rsid w:val="605372E1"/>
    <w:rsid w:val="60651E11"/>
    <w:rsid w:val="608D5702"/>
    <w:rsid w:val="60976D44"/>
    <w:rsid w:val="60E56DC0"/>
    <w:rsid w:val="611B16B9"/>
    <w:rsid w:val="611D7392"/>
    <w:rsid w:val="619C260C"/>
    <w:rsid w:val="61A43071"/>
    <w:rsid w:val="61C740F3"/>
    <w:rsid w:val="61D93070"/>
    <w:rsid w:val="620061F3"/>
    <w:rsid w:val="62796C65"/>
    <w:rsid w:val="62CB0E4C"/>
    <w:rsid w:val="62D757EB"/>
    <w:rsid w:val="62E141C8"/>
    <w:rsid w:val="63264C89"/>
    <w:rsid w:val="635668D0"/>
    <w:rsid w:val="643358C6"/>
    <w:rsid w:val="64A42157"/>
    <w:rsid w:val="64C03B34"/>
    <w:rsid w:val="64CA090D"/>
    <w:rsid w:val="64CF7AE5"/>
    <w:rsid w:val="64F7244A"/>
    <w:rsid w:val="64FB7AB0"/>
    <w:rsid w:val="653043F4"/>
    <w:rsid w:val="65844A22"/>
    <w:rsid w:val="65B963C8"/>
    <w:rsid w:val="66590323"/>
    <w:rsid w:val="668C6E9D"/>
    <w:rsid w:val="66A2413D"/>
    <w:rsid w:val="66B9609F"/>
    <w:rsid w:val="66C058B5"/>
    <w:rsid w:val="66D4F6D2"/>
    <w:rsid w:val="6737612C"/>
    <w:rsid w:val="674905A1"/>
    <w:rsid w:val="67B57461"/>
    <w:rsid w:val="67BE3D80"/>
    <w:rsid w:val="67BFFDC6"/>
    <w:rsid w:val="67CF521C"/>
    <w:rsid w:val="67D3697C"/>
    <w:rsid w:val="68067DC6"/>
    <w:rsid w:val="68566BEB"/>
    <w:rsid w:val="68651670"/>
    <w:rsid w:val="68882E69"/>
    <w:rsid w:val="68D35234"/>
    <w:rsid w:val="68D46F17"/>
    <w:rsid w:val="68EF2313"/>
    <w:rsid w:val="690805D0"/>
    <w:rsid w:val="69386584"/>
    <w:rsid w:val="69A47D90"/>
    <w:rsid w:val="69AE04DA"/>
    <w:rsid w:val="69C80AB6"/>
    <w:rsid w:val="6A1312E2"/>
    <w:rsid w:val="6A5316B9"/>
    <w:rsid w:val="6A69273B"/>
    <w:rsid w:val="6A696DB2"/>
    <w:rsid w:val="6A766593"/>
    <w:rsid w:val="6A8C10EF"/>
    <w:rsid w:val="6A951497"/>
    <w:rsid w:val="6AAD55BF"/>
    <w:rsid w:val="6AB44B93"/>
    <w:rsid w:val="6AF54E84"/>
    <w:rsid w:val="6B2F45BE"/>
    <w:rsid w:val="6B35454F"/>
    <w:rsid w:val="6B3D4502"/>
    <w:rsid w:val="6B4904F4"/>
    <w:rsid w:val="6B634401"/>
    <w:rsid w:val="6B96784A"/>
    <w:rsid w:val="6BBD0F23"/>
    <w:rsid w:val="6BD6CB23"/>
    <w:rsid w:val="6BDF692F"/>
    <w:rsid w:val="6C194594"/>
    <w:rsid w:val="6C395E9A"/>
    <w:rsid w:val="6CC626FD"/>
    <w:rsid w:val="6CFF47CB"/>
    <w:rsid w:val="6D041EF3"/>
    <w:rsid w:val="6D1052DE"/>
    <w:rsid w:val="6D284B88"/>
    <w:rsid w:val="6D3F6CEF"/>
    <w:rsid w:val="6D4D2CF3"/>
    <w:rsid w:val="6D5D2EF8"/>
    <w:rsid w:val="6D6D4AB2"/>
    <w:rsid w:val="6DA6458F"/>
    <w:rsid w:val="6DC07C1D"/>
    <w:rsid w:val="6DE34037"/>
    <w:rsid w:val="6DEB15F0"/>
    <w:rsid w:val="6DEE3650"/>
    <w:rsid w:val="6DEFCC26"/>
    <w:rsid w:val="6DF5464F"/>
    <w:rsid w:val="6DFFC2EF"/>
    <w:rsid w:val="6E0A0761"/>
    <w:rsid w:val="6E1FC3CB"/>
    <w:rsid w:val="6E4F47F2"/>
    <w:rsid w:val="6E6246D4"/>
    <w:rsid w:val="6E6A0C21"/>
    <w:rsid w:val="6E734ACE"/>
    <w:rsid w:val="6E857B49"/>
    <w:rsid w:val="6EB52A9E"/>
    <w:rsid w:val="6EBF776B"/>
    <w:rsid w:val="6EBFF506"/>
    <w:rsid w:val="6ECE566C"/>
    <w:rsid w:val="6EEFE0FA"/>
    <w:rsid w:val="6F1131AD"/>
    <w:rsid w:val="6F6F7729"/>
    <w:rsid w:val="6F752891"/>
    <w:rsid w:val="6FA15E2B"/>
    <w:rsid w:val="6FBE8EBA"/>
    <w:rsid w:val="6FC44BD8"/>
    <w:rsid w:val="6FCDDDF4"/>
    <w:rsid w:val="6FCE5838"/>
    <w:rsid w:val="6FD447ED"/>
    <w:rsid w:val="6FF0DE45"/>
    <w:rsid w:val="6FFA119C"/>
    <w:rsid w:val="702918DC"/>
    <w:rsid w:val="716712E1"/>
    <w:rsid w:val="717F1D4B"/>
    <w:rsid w:val="71AA1328"/>
    <w:rsid w:val="71BE5CCA"/>
    <w:rsid w:val="71DB605A"/>
    <w:rsid w:val="71DE03D0"/>
    <w:rsid w:val="720754EB"/>
    <w:rsid w:val="72092D49"/>
    <w:rsid w:val="72617DCF"/>
    <w:rsid w:val="72662F86"/>
    <w:rsid w:val="726C7EB1"/>
    <w:rsid w:val="72861B68"/>
    <w:rsid w:val="729826F0"/>
    <w:rsid w:val="72AF14A0"/>
    <w:rsid w:val="72DF1C53"/>
    <w:rsid w:val="72FDFB7F"/>
    <w:rsid w:val="734C5240"/>
    <w:rsid w:val="737E488D"/>
    <w:rsid w:val="739208CE"/>
    <w:rsid w:val="73A1A4D0"/>
    <w:rsid w:val="73BC2B60"/>
    <w:rsid w:val="73DF1AE2"/>
    <w:rsid w:val="73E97DB0"/>
    <w:rsid w:val="73F41EBA"/>
    <w:rsid w:val="73F42B3F"/>
    <w:rsid w:val="73F45B9C"/>
    <w:rsid w:val="73FD0BDD"/>
    <w:rsid w:val="74082B30"/>
    <w:rsid w:val="742B231A"/>
    <w:rsid w:val="744EF50C"/>
    <w:rsid w:val="745304DE"/>
    <w:rsid w:val="745C69D2"/>
    <w:rsid w:val="746F54B8"/>
    <w:rsid w:val="749E00E8"/>
    <w:rsid w:val="75413778"/>
    <w:rsid w:val="75BFC9DE"/>
    <w:rsid w:val="75C46503"/>
    <w:rsid w:val="75EF6F56"/>
    <w:rsid w:val="75F50515"/>
    <w:rsid w:val="76262A7E"/>
    <w:rsid w:val="76915097"/>
    <w:rsid w:val="769F1061"/>
    <w:rsid w:val="76BB3A9B"/>
    <w:rsid w:val="76D73A18"/>
    <w:rsid w:val="76EF30B4"/>
    <w:rsid w:val="76FC71D3"/>
    <w:rsid w:val="76FF01BF"/>
    <w:rsid w:val="77233D0E"/>
    <w:rsid w:val="77291F8F"/>
    <w:rsid w:val="7758BD6F"/>
    <w:rsid w:val="775E71FF"/>
    <w:rsid w:val="7776F735"/>
    <w:rsid w:val="777B7B3D"/>
    <w:rsid w:val="777D16F0"/>
    <w:rsid w:val="777F437A"/>
    <w:rsid w:val="77976060"/>
    <w:rsid w:val="77AFCE32"/>
    <w:rsid w:val="77B79460"/>
    <w:rsid w:val="77BEBCDC"/>
    <w:rsid w:val="77D6A408"/>
    <w:rsid w:val="77D98463"/>
    <w:rsid w:val="77FF8916"/>
    <w:rsid w:val="780A2BB9"/>
    <w:rsid w:val="780D7C02"/>
    <w:rsid w:val="782A5E4D"/>
    <w:rsid w:val="7853700E"/>
    <w:rsid w:val="78E02DFD"/>
    <w:rsid w:val="79003FAC"/>
    <w:rsid w:val="793C44BF"/>
    <w:rsid w:val="795355D9"/>
    <w:rsid w:val="7971BAE2"/>
    <w:rsid w:val="7977C49D"/>
    <w:rsid w:val="79BE33F3"/>
    <w:rsid w:val="79C817CF"/>
    <w:rsid w:val="79D85416"/>
    <w:rsid w:val="79E929A6"/>
    <w:rsid w:val="79F93AE5"/>
    <w:rsid w:val="7A0B58D7"/>
    <w:rsid w:val="7A0D15AA"/>
    <w:rsid w:val="7A316B4C"/>
    <w:rsid w:val="7A587D12"/>
    <w:rsid w:val="7A5B7943"/>
    <w:rsid w:val="7A674E9F"/>
    <w:rsid w:val="7A773884"/>
    <w:rsid w:val="7AA64688"/>
    <w:rsid w:val="7ABC0D43"/>
    <w:rsid w:val="7AF636FB"/>
    <w:rsid w:val="7B165FA1"/>
    <w:rsid w:val="7B1B383F"/>
    <w:rsid w:val="7B1F8BFE"/>
    <w:rsid w:val="7B345758"/>
    <w:rsid w:val="7B882743"/>
    <w:rsid w:val="7B9B6824"/>
    <w:rsid w:val="7B9D11E7"/>
    <w:rsid w:val="7BBEDEA2"/>
    <w:rsid w:val="7BBF33DE"/>
    <w:rsid w:val="7BE5F163"/>
    <w:rsid w:val="7BFFE05D"/>
    <w:rsid w:val="7C0C3D5C"/>
    <w:rsid w:val="7C8715C7"/>
    <w:rsid w:val="7CBB68F2"/>
    <w:rsid w:val="7CC96CB7"/>
    <w:rsid w:val="7CFF0DA9"/>
    <w:rsid w:val="7CFFB44F"/>
    <w:rsid w:val="7D00546B"/>
    <w:rsid w:val="7D007DEF"/>
    <w:rsid w:val="7D1E6BDC"/>
    <w:rsid w:val="7D487E70"/>
    <w:rsid w:val="7D541675"/>
    <w:rsid w:val="7D6C1443"/>
    <w:rsid w:val="7D95545B"/>
    <w:rsid w:val="7DA67398"/>
    <w:rsid w:val="7DAD1A71"/>
    <w:rsid w:val="7DC06361"/>
    <w:rsid w:val="7DD643C9"/>
    <w:rsid w:val="7DDF1F94"/>
    <w:rsid w:val="7DE57BDE"/>
    <w:rsid w:val="7DE73D6E"/>
    <w:rsid w:val="7DF65D39"/>
    <w:rsid w:val="7DF9BA71"/>
    <w:rsid w:val="7DFF733D"/>
    <w:rsid w:val="7E0B5631"/>
    <w:rsid w:val="7E122F72"/>
    <w:rsid w:val="7E1E59A1"/>
    <w:rsid w:val="7E3E63DE"/>
    <w:rsid w:val="7E674319"/>
    <w:rsid w:val="7E71E241"/>
    <w:rsid w:val="7EAB60EC"/>
    <w:rsid w:val="7EBF2830"/>
    <w:rsid w:val="7ED349AD"/>
    <w:rsid w:val="7ED817E5"/>
    <w:rsid w:val="7EDD4640"/>
    <w:rsid w:val="7EF77630"/>
    <w:rsid w:val="7EFBF8A4"/>
    <w:rsid w:val="7EFE4E8E"/>
    <w:rsid w:val="7F141600"/>
    <w:rsid w:val="7F16258D"/>
    <w:rsid w:val="7F3E0F7A"/>
    <w:rsid w:val="7F3E38E8"/>
    <w:rsid w:val="7F58238A"/>
    <w:rsid w:val="7F5E4037"/>
    <w:rsid w:val="7F5F61A3"/>
    <w:rsid w:val="7F6078AF"/>
    <w:rsid w:val="7F6BC694"/>
    <w:rsid w:val="7F783B59"/>
    <w:rsid w:val="7F79BF2F"/>
    <w:rsid w:val="7F9A2C3A"/>
    <w:rsid w:val="7F9FE8F8"/>
    <w:rsid w:val="7FB60FF6"/>
    <w:rsid w:val="7FBF284E"/>
    <w:rsid w:val="7FBF4797"/>
    <w:rsid w:val="7FBF73E5"/>
    <w:rsid w:val="7FBF90AD"/>
    <w:rsid w:val="7FD1C547"/>
    <w:rsid w:val="7FDEFA8C"/>
    <w:rsid w:val="7FEF1684"/>
    <w:rsid w:val="7FF52507"/>
    <w:rsid w:val="7FF73AF4"/>
    <w:rsid w:val="7FF975E9"/>
    <w:rsid w:val="7FF984CB"/>
    <w:rsid w:val="7FFDC9A6"/>
    <w:rsid w:val="7FFDF812"/>
    <w:rsid w:val="7FFE74AB"/>
    <w:rsid w:val="7FFED711"/>
    <w:rsid w:val="7FFF39CD"/>
    <w:rsid w:val="7FFF55EE"/>
    <w:rsid w:val="832F104F"/>
    <w:rsid w:val="94EF7AB4"/>
    <w:rsid w:val="95ED5AC3"/>
    <w:rsid w:val="97CD7E17"/>
    <w:rsid w:val="97FC4C82"/>
    <w:rsid w:val="99F98F36"/>
    <w:rsid w:val="9BB7842F"/>
    <w:rsid w:val="9BFF107A"/>
    <w:rsid w:val="9DDF5C01"/>
    <w:rsid w:val="9EA78B90"/>
    <w:rsid w:val="9EDD397E"/>
    <w:rsid w:val="9EEF76AB"/>
    <w:rsid w:val="9F3D2281"/>
    <w:rsid w:val="9FAF2934"/>
    <w:rsid w:val="9FE72C94"/>
    <w:rsid w:val="9FFF1A9C"/>
    <w:rsid w:val="A73F63BC"/>
    <w:rsid w:val="A7BE2067"/>
    <w:rsid w:val="AA6F0A00"/>
    <w:rsid w:val="ADFCBF8D"/>
    <w:rsid w:val="AEF6FB27"/>
    <w:rsid w:val="AF9EC28E"/>
    <w:rsid w:val="AFEF5463"/>
    <w:rsid w:val="B575445E"/>
    <w:rsid w:val="B65B7E60"/>
    <w:rsid w:val="B6E7266E"/>
    <w:rsid w:val="B78D87A0"/>
    <w:rsid w:val="B7BE3F35"/>
    <w:rsid w:val="B7F75D14"/>
    <w:rsid w:val="B7FF8BD7"/>
    <w:rsid w:val="B8B2A9F9"/>
    <w:rsid w:val="B8DB78F4"/>
    <w:rsid w:val="B9BB2A2C"/>
    <w:rsid w:val="BAEBB53F"/>
    <w:rsid w:val="BAEFE2AA"/>
    <w:rsid w:val="BAFF61E6"/>
    <w:rsid w:val="BBDF6268"/>
    <w:rsid w:val="BD2F4A86"/>
    <w:rsid w:val="BDEF4DB0"/>
    <w:rsid w:val="BDFE0A0C"/>
    <w:rsid w:val="BDFF72FB"/>
    <w:rsid w:val="BE3D7765"/>
    <w:rsid w:val="BF79C108"/>
    <w:rsid w:val="BFB353A7"/>
    <w:rsid w:val="BFDA03D1"/>
    <w:rsid w:val="BFE10480"/>
    <w:rsid w:val="C37BE269"/>
    <w:rsid w:val="C7BDA2FD"/>
    <w:rsid w:val="C7FF4C7D"/>
    <w:rsid w:val="CB5DB149"/>
    <w:rsid w:val="CBF738FE"/>
    <w:rsid w:val="CF2DA070"/>
    <w:rsid w:val="CFBF5478"/>
    <w:rsid w:val="CFF39221"/>
    <w:rsid w:val="CFFDEB1C"/>
    <w:rsid w:val="CFFE274E"/>
    <w:rsid w:val="D4E74B68"/>
    <w:rsid w:val="D59BFB1B"/>
    <w:rsid w:val="D77EAF74"/>
    <w:rsid w:val="D77F0AB3"/>
    <w:rsid w:val="DA5FEA7A"/>
    <w:rsid w:val="DAF76B40"/>
    <w:rsid w:val="DAF792AD"/>
    <w:rsid w:val="DBFA3988"/>
    <w:rsid w:val="DBFE0BE9"/>
    <w:rsid w:val="DDAE7AFE"/>
    <w:rsid w:val="DDC749FA"/>
    <w:rsid w:val="DDDBBD93"/>
    <w:rsid w:val="DDE4DFB2"/>
    <w:rsid w:val="DDFF40F3"/>
    <w:rsid w:val="DE17EF50"/>
    <w:rsid w:val="DEEDC311"/>
    <w:rsid w:val="DEFA34A5"/>
    <w:rsid w:val="DF6E9225"/>
    <w:rsid w:val="DF77ED7C"/>
    <w:rsid w:val="DFB5E3D1"/>
    <w:rsid w:val="DFBE1CCB"/>
    <w:rsid w:val="DFE6B10C"/>
    <w:rsid w:val="DFF11736"/>
    <w:rsid w:val="DFFA8485"/>
    <w:rsid w:val="DFFE9FD1"/>
    <w:rsid w:val="DFFF5B1E"/>
    <w:rsid w:val="E677278F"/>
    <w:rsid w:val="E6FB92ED"/>
    <w:rsid w:val="E7554430"/>
    <w:rsid w:val="E7AF496E"/>
    <w:rsid w:val="E7D954F0"/>
    <w:rsid w:val="EA9C3502"/>
    <w:rsid w:val="EAB7583D"/>
    <w:rsid w:val="EBFC8BFE"/>
    <w:rsid w:val="ECF6D1BF"/>
    <w:rsid w:val="EDBAA2C6"/>
    <w:rsid w:val="EDF97B56"/>
    <w:rsid w:val="EE5FDF76"/>
    <w:rsid w:val="EEEF459B"/>
    <w:rsid w:val="EF3F9D68"/>
    <w:rsid w:val="EFBF5F8A"/>
    <w:rsid w:val="EFD7D963"/>
    <w:rsid w:val="EFECFF37"/>
    <w:rsid w:val="EFF7088E"/>
    <w:rsid w:val="EFFAF9A0"/>
    <w:rsid w:val="EFFF6B97"/>
    <w:rsid w:val="F17F6D2B"/>
    <w:rsid w:val="F1A9EE08"/>
    <w:rsid w:val="F1ECC08B"/>
    <w:rsid w:val="F2FF1E4F"/>
    <w:rsid w:val="F4BF9172"/>
    <w:rsid w:val="F4F53943"/>
    <w:rsid w:val="F53E8104"/>
    <w:rsid w:val="F57F8364"/>
    <w:rsid w:val="F67FE635"/>
    <w:rsid w:val="F76FA08F"/>
    <w:rsid w:val="F77F299F"/>
    <w:rsid w:val="F7E79CDB"/>
    <w:rsid w:val="F7EB577D"/>
    <w:rsid w:val="F7EE1BA5"/>
    <w:rsid w:val="F7FFFAB6"/>
    <w:rsid w:val="FA1F74FF"/>
    <w:rsid w:val="FA4B1DA2"/>
    <w:rsid w:val="FAFCA686"/>
    <w:rsid w:val="FB7FC2F7"/>
    <w:rsid w:val="FB9C4EE2"/>
    <w:rsid w:val="FBCF8DB9"/>
    <w:rsid w:val="FBDDB7CB"/>
    <w:rsid w:val="FBF35DBE"/>
    <w:rsid w:val="FBF7D4EF"/>
    <w:rsid w:val="FBFBB080"/>
    <w:rsid w:val="FBFD1D6B"/>
    <w:rsid w:val="FBFF13E4"/>
    <w:rsid w:val="FC7F1B47"/>
    <w:rsid w:val="FCBBEFD1"/>
    <w:rsid w:val="FCD690D9"/>
    <w:rsid w:val="FCDB6EE5"/>
    <w:rsid w:val="FD3BA4F1"/>
    <w:rsid w:val="FDB3791C"/>
    <w:rsid w:val="FDBFD6EA"/>
    <w:rsid w:val="FDDAF24D"/>
    <w:rsid w:val="FDDF0CCA"/>
    <w:rsid w:val="FDE320D9"/>
    <w:rsid w:val="FDF0360F"/>
    <w:rsid w:val="FDFE50AA"/>
    <w:rsid w:val="FE3FB6C9"/>
    <w:rsid w:val="FEBC654A"/>
    <w:rsid w:val="FEEB8C1C"/>
    <w:rsid w:val="FEFFF951"/>
    <w:rsid w:val="FF1F2D38"/>
    <w:rsid w:val="FF3ECC51"/>
    <w:rsid w:val="FF3FAD4E"/>
    <w:rsid w:val="FF4FCBDE"/>
    <w:rsid w:val="FF6760DE"/>
    <w:rsid w:val="FF7CCE9A"/>
    <w:rsid w:val="FF7FA7B1"/>
    <w:rsid w:val="FFAD7192"/>
    <w:rsid w:val="FFB3FD8D"/>
    <w:rsid w:val="FFB42180"/>
    <w:rsid w:val="FFB4DF42"/>
    <w:rsid w:val="FFB5BDEE"/>
    <w:rsid w:val="FFBC9E80"/>
    <w:rsid w:val="FFBF2628"/>
    <w:rsid w:val="FFBFA95C"/>
    <w:rsid w:val="FFBFCCCB"/>
    <w:rsid w:val="FFD4913C"/>
    <w:rsid w:val="FFDFDFB4"/>
    <w:rsid w:val="FFDFEB7E"/>
    <w:rsid w:val="FFE733E9"/>
    <w:rsid w:val="FFEB3837"/>
    <w:rsid w:val="FFEBD11F"/>
    <w:rsid w:val="FFEFDAA2"/>
    <w:rsid w:val="FFF6627E"/>
    <w:rsid w:val="FFF6C231"/>
    <w:rsid w:val="FFFB1474"/>
    <w:rsid w:val="FFFDD40C"/>
    <w:rsid w:val="FFFE83EE"/>
    <w:rsid w:val="FFFF0553"/>
    <w:rsid w:val="FFFF2762"/>
    <w:rsid w:val="FFFF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adjustRightInd w:val="0"/>
      <w:snapToGrid w:val="0"/>
      <w:spacing w:line="550" w:lineRule="exact"/>
      <w:jc w:val="center"/>
      <w:outlineLvl w:val="0"/>
    </w:pPr>
    <w:rPr>
      <w:rFonts w:ascii="华光简小标宋" w:hAnsi="华光简小标宋" w:eastAsia="华光简小标宋" w:cs="华光简小标宋"/>
      <w:bCs/>
      <w:kern w:val="44"/>
      <w:sz w:val="44"/>
      <w:szCs w:val="44"/>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rPr>
      <w:sz w:val="20"/>
      <w:szCs w:val="20"/>
    </w:rPr>
  </w:style>
  <w:style w:type="paragraph" w:styleId="4">
    <w:name w:val="Body Text"/>
    <w:basedOn w:val="1"/>
    <w:next w:val="5"/>
    <w:qFormat/>
    <w:uiPriority w:val="0"/>
    <w:pPr>
      <w:spacing w:after="12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Normal Indent"/>
    <w:basedOn w:val="1"/>
    <w:qFormat/>
    <w:uiPriority w:val="99"/>
    <w:pPr>
      <w:ind w:firstLine="420" w:firstLineChars="200"/>
    </w:pPr>
  </w:style>
  <w:style w:type="paragraph" w:styleId="7">
    <w:name w:val="Plain Text"/>
    <w:basedOn w:val="1"/>
    <w:qFormat/>
    <w:uiPriority w:val="0"/>
    <w:rPr>
      <w:rFonts w:ascii="宋体" w:hAnsi="Courier New"/>
      <w:szCs w:val="20"/>
    </w:rPr>
  </w:style>
  <w:style w:type="paragraph" w:styleId="8">
    <w:name w:val="Balloon Text"/>
    <w:basedOn w:val="1"/>
    <w:link w:val="17"/>
    <w:qFormat/>
    <w:uiPriority w:val="0"/>
    <w:rPr>
      <w:sz w:val="18"/>
      <w:szCs w:val="18"/>
    </w:rPr>
  </w:style>
  <w:style w:type="paragraph" w:styleId="9">
    <w:name w:val="footer"/>
    <w:basedOn w:val="1"/>
    <w:link w:val="1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ontstyle01"/>
    <w:basedOn w:val="13"/>
    <w:qFormat/>
    <w:uiPriority w:val="0"/>
    <w:rPr>
      <w:rFonts w:ascii="仿宋_GB2312" w:hAnsi="仿宋_GB2312" w:eastAsia="仿宋_GB2312" w:cs="仿宋_GB2312"/>
      <w:color w:val="000000"/>
      <w:sz w:val="32"/>
      <w:szCs w:val="32"/>
    </w:rPr>
  </w:style>
  <w:style w:type="character" w:customStyle="1" w:styleId="17">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18">
    <w:name w:val="页脚 Char"/>
    <w:basedOn w:val="13"/>
    <w:link w:val="9"/>
    <w:qFormat/>
    <w:uiPriority w:val="99"/>
    <w:rPr>
      <w:rFonts w:ascii="Calibri" w:hAnsi="Calibri"/>
      <w:kern w:val="2"/>
      <w:sz w:val="18"/>
      <w:szCs w:val="18"/>
    </w:rPr>
  </w:style>
  <w:style w:type="character" w:customStyle="1" w:styleId="19">
    <w:name w:val="标题 1 Char"/>
    <w:basedOn w:val="13"/>
    <w:link w:val="2"/>
    <w:qFormat/>
    <w:uiPriority w:val="0"/>
    <w:rPr>
      <w:rFonts w:ascii="华光简小标宋" w:hAnsi="华光简小标宋" w:eastAsia="华光简小标宋" w:cs="华光简小标宋"/>
      <w:bCs/>
      <w:kern w:val="44"/>
      <w:sz w:val="44"/>
      <w:szCs w:val="44"/>
    </w:rPr>
  </w:style>
  <w:style w:type="paragraph" w:customStyle="1" w:styleId="20">
    <w:name w:val="Body Text First Indent 21"/>
    <w:basedOn w:val="21"/>
    <w:qFormat/>
    <w:uiPriority w:val="0"/>
    <w:pPr>
      <w:ind w:firstLine="420" w:firstLineChars="200"/>
    </w:pPr>
  </w:style>
  <w:style w:type="paragraph" w:customStyle="1" w:styleId="21">
    <w:name w:val="Body Text Indent1"/>
    <w:basedOn w:val="1"/>
    <w:qFormat/>
    <w:uiPriority w:val="0"/>
    <w:pPr>
      <w:spacing w:after="120" w:afterLines="0"/>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平安银行股份有限公司</Company>
  <Pages>37</Pages>
  <Words>29994</Words>
  <Characters>6246</Characters>
  <Lines>52</Lines>
  <Paragraphs>72</Paragraphs>
  <TotalTime>0</TotalTime>
  <ScaleCrop>false</ScaleCrop>
  <LinksUpToDate>false</LinksUpToDate>
  <CharactersWithSpaces>36168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2021-01-28T09:21:00Z</dcterms:created>
  <dc:creator>LJW</dc:creator>
  <cp:lastModifiedBy>水星奥特曼</cp:lastModifiedBy>
  <cp:lastPrinted>2021-01-28T13:02:00Z</cp:lastPrinted>
  <dcterms:modified xsi:type="dcterms:W3CDTF">2022-08-04T03:15:17Z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