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b/>
          <w:sz w:val="24"/>
        </w:rPr>
      </w:pPr>
      <w:r>
        <w:rPr>
          <w:rFonts w:hint="eastAsia"/>
          <w:b/>
          <w:sz w:val="24"/>
        </w:rPr>
        <w:t>附件</w:t>
      </w:r>
    </w:p>
    <w:p>
      <w:pPr>
        <w:jc w:val="center"/>
        <w:rPr>
          <w:rFonts w:hint="eastAsia" w:ascii="华光简小标宋" w:eastAsia="华光简小标宋"/>
          <w:spacing w:val="-16"/>
          <w:sz w:val="44"/>
          <w:szCs w:val="44"/>
        </w:rPr>
      </w:pPr>
      <w:r>
        <w:rPr>
          <w:rFonts w:hint="eastAsia" w:ascii="青鸟华光简小标宋" w:hAnsi="青鸟华光简小标宋" w:eastAsia="青鸟华光简小标宋" w:cs="青鸟华光简小标宋"/>
          <w:spacing w:val="-16"/>
          <w:sz w:val="44"/>
          <w:szCs w:val="44"/>
        </w:rPr>
        <w:t>深圳市龙华区中心医院大三村社区健康服务中心变更登记核定项目一览表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947"/>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项  目</w:t>
            </w:r>
          </w:p>
        </w:tc>
        <w:tc>
          <w:tcPr>
            <w:tcW w:w="5947" w:type="dxa"/>
            <w:noWrap w:val="0"/>
            <w:vAlign w:val="center"/>
          </w:tcPr>
          <w:p>
            <w:pPr>
              <w:tabs>
                <w:tab w:val="left" w:pos="0"/>
                <w:tab w:val="left" w:pos="1080"/>
              </w:tabs>
              <w:adjustRightInd w:val="0"/>
              <w:snapToGrid w:val="0"/>
              <w:spacing w:line="560" w:lineRule="exact"/>
              <w:ind w:firstLine="450" w:firstLineChars="150"/>
              <w:jc w:val="center"/>
              <w:rPr>
                <w:rFonts w:hint="eastAsia" w:ascii="仿宋_GB2312" w:eastAsia="仿宋_GB2312"/>
                <w:sz w:val="30"/>
                <w:szCs w:val="30"/>
              </w:rPr>
            </w:pPr>
            <w:r>
              <w:rPr>
                <w:rFonts w:hint="eastAsia" w:ascii="仿宋_GB2312" w:eastAsia="仿宋_GB2312"/>
                <w:sz w:val="30"/>
                <w:szCs w:val="30"/>
              </w:rPr>
              <w:t>变  更  前</w:t>
            </w:r>
          </w:p>
        </w:tc>
        <w:tc>
          <w:tcPr>
            <w:tcW w:w="5933" w:type="dxa"/>
            <w:noWrap w:val="0"/>
            <w:vAlign w:val="center"/>
          </w:tcPr>
          <w:p>
            <w:pPr>
              <w:tabs>
                <w:tab w:val="left" w:pos="0"/>
                <w:tab w:val="left" w:pos="1080"/>
              </w:tabs>
              <w:adjustRightInd w:val="0"/>
              <w:snapToGrid w:val="0"/>
              <w:spacing w:line="560" w:lineRule="exact"/>
              <w:ind w:firstLine="450" w:firstLineChars="150"/>
              <w:jc w:val="center"/>
              <w:rPr>
                <w:rFonts w:hint="eastAsia" w:ascii="仿宋_GB2312" w:eastAsia="仿宋_GB2312"/>
                <w:sz w:val="30"/>
                <w:szCs w:val="30"/>
              </w:rPr>
            </w:pPr>
            <w:r>
              <w:rPr>
                <w:rFonts w:hint="eastAsia" w:ascii="仿宋_GB2312" w:eastAsia="仿宋_GB2312"/>
                <w:sz w:val="30"/>
                <w:szCs w:val="30"/>
              </w:rPr>
              <w:t>变  更  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医疗机构名称</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rPr>
              <w:t>深圳市龙华区中心医院大三村社区健康服务中心</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医疗机构登记号</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rPr>
              <w:t>PDY65208-544030911B1001</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设置单位</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rPr>
              <w:t>深圳市龙华区中心医院</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jc w:val="center"/>
              <w:rPr>
                <w:rFonts w:hint="eastAsia" w:ascii="仿宋_GB2312" w:eastAsia="仿宋_GB2312"/>
                <w:sz w:val="30"/>
                <w:szCs w:val="30"/>
              </w:rPr>
            </w:pPr>
            <w:r>
              <w:rPr>
                <w:rFonts w:hint="eastAsia" w:ascii="仿宋_GB2312" w:eastAsia="仿宋_GB2312"/>
                <w:sz w:val="30"/>
                <w:szCs w:val="30"/>
              </w:rPr>
              <w:t>医疗机构地址</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jc w:val="center"/>
              <w:textAlignment w:val="auto"/>
              <w:rPr>
                <w:rFonts w:hint="eastAsia" w:ascii="仿宋_GB2312" w:eastAsia="仿宋_GB2312"/>
                <w:sz w:val="30"/>
                <w:szCs w:val="30"/>
              </w:rPr>
            </w:pPr>
            <w:r>
              <w:rPr>
                <w:rFonts w:hint="eastAsia" w:ascii="仿宋_GB2312" w:eastAsia="仿宋_GB2312"/>
                <w:sz w:val="30"/>
                <w:szCs w:val="30"/>
              </w:rPr>
              <w:t>深圳市龙华区福城街道大水坑社区桔坑路19号</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深圳市龙华区福城街道大水坑社区桔坑路17号201、19号101、201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法定代表人</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柯昌能</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主要负责人</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医疗机构类别</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rPr>
            </w:pPr>
            <w:r>
              <w:rPr>
                <w:rFonts w:hint="eastAsia" w:ascii="仿宋_GB2312" w:eastAsia="仿宋_GB2312"/>
                <w:sz w:val="30"/>
                <w:szCs w:val="30"/>
                <w:lang w:val="en-US" w:eastAsia="zh-CN"/>
              </w:rPr>
              <w:t>社区卫生服务中心</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诊疗科目</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lang w:val="en-US" w:eastAsia="zh-CN"/>
              </w:rPr>
              <w:t>预防保健科/全科医疗科/内科/外科/妇产科;妇科专业;计划生育专业/妇女保健科/儿科/儿童保健科/精神科;社区防治专业/急诊医学科/康复医学科/医</w:t>
            </w:r>
            <w:bookmarkStart w:id="0" w:name="_GoBack"/>
            <w:bookmarkEnd w:id="0"/>
            <w:r>
              <w:rPr>
                <w:rFonts w:hint="eastAsia" w:ascii="仿宋_GB2312" w:eastAsia="仿宋_GB2312"/>
                <w:sz w:val="30"/>
                <w:szCs w:val="30"/>
                <w:lang w:val="en-US" w:eastAsia="zh-CN"/>
              </w:rPr>
              <w:t>学检验科/医学影像科;超声诊断专业;心电诊断专业/中医科******</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预防保健科/全科医疗科/内科/外科/妇产科;妇科专业;计划生育专业/妇女保健科/儿科/儿童保健科/精神科;社区防治专业/急诊医学科/康复医学科/医学检验科;临床体液、血液专业;临床微生物学专业;临床化学检验专业;临床免疫、血清学专业/医学影像科;超声诊断专业;心电诊断专业/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服务对象</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rPr>
              <w:t>社会</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牙椅</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lang w:val="en-US" w:eastAsia="zh-CN"/>
              </w:rPr>
              <w:t>0</w:t>
            </w:r>
            <w:r>
              <w:rPr>
                <w:rFonts w:hint="eastAsia" w:ascii="仿宋_GB2312" w:eastAsia="仿宋_GB2312"/>
                <w:sz w:val="30"/>
                <w:szCs w:val="30"/>
              </w:rPr>
              <w:t>张</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808" w:type="dxa"/>
            <w:noWrap w:val="0"/>
            <w:vAlign w:val="center"/>
          </w:tcPr>
          <w:p>
            <w:pPr>
              <w:tabs>
                <w:tab w:val="left" w:pos="0"/>
                <w:tab w:val="left" w:pos="1080"/>
              </w:tabs>
              <w:adjustRightInd w:val="0"/>
              <w:snapToGrid w:val="0"/>
              <w:spacing w:line="560" w:lineRule="exact"/>
              <w:jc w:val="center"/>
              <w:rPr>
                <w:rFonts w:hint="eastAsia" w:ascii="仿宋_GB2312" w:eastAsia="仿宋_GB2312"/>
                <w:sz w:val="30"/>
                <w:szCs w:val="30"/>
              </w:rPr>
            </w:pPr>
            <w:r>
              <w:rPr>
                <w:rFonts w:hint="eastAsia" w:ascii="仿宋_GB2312" w:eastAsia="仿宋_GB2312"/>
                <w:sz w:val="30"/>
                <w:szCs w:val="30"/>
              </w:rPr>
              <w:t>经营性质</w:t>
            </w:r>
          </w:p>
        </w:tc>
        <w:tc>
          <w:tcPr>
            <w:tcW w:w="5947"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非</w:t>
            </w:r>
            <w:r>
              <w:rPr>
                <w:rFonts w:hint="eastAsia" w:ascii="仿宋_GB2312" w:eastAsia="仿宋_GB2312"/>
                <w:sz w:val="30"/>
                <w:szCs w:val="30"/>
              </w:rPr>
              <w:t>营利性</w:t>
            </w:r>
            <w:r>
              <w:rPr>
                <w:rFonts w:hint="eastAsia" w:ascii="仿宋_GB2312" w:eastAsia="仿宋_GB2312"/>
                <w:sz w:val="30"/>
                <w:szCs w:val="30"/>
                <w:lang w:eastAsia="zh-CN"/>
              </w:rPr>
              <w:t>（</w:t>
            </w:r>
            <w:r>
              <w:rPr>
                <w:rFonts w:hint="eastAsia" w:ascii="仿宋_GB2312" w:eastAsia="仿宋_GB2312"/>
                <w:sz w:val="30"/>
                <w:szCs w:val="30"/>
                <w:lang w:val="en-US" w:eastAsia="zh-CN"/>
              </w:rPr>
              <w:t>政府办</w:t>
            </w:r>
            <w:r>
              <w:rPr>
                <w:rFonts w:hint="eastAsia" w:ascii="仿宋_GB2312" w:eastAsia="仿宋_GB2312"/>
                <w:sz w:val="30"/>
                <w:szCs w:val="30"/>
                <w:lang w:eastAsia="zh-CN"/>
              </w:rPr>
              <w:t>）</w:t>
            </w:r>
          </w:p>
        </w:tc>
        <w:tc>
          <w:tcPr>
            <w:tcW w:w="5933" w:type="dxa"/>
            <w:noWrap w:val="0"/>
            <w:vAlign w:val="center"/>
          </w:tcPr>
          <w:p>
            <w:pPr>
              <w:keepNext w:val="0"/>
              <w:keepLines w:val="0"/>
              <w:pageBreakBefore w:val="0"/>
              <w:widowControl w:val="0"/>
              <w:tabs>
                <w:tab w:val="left" w:pos="0"/>
                <w:tab w:val="left" w:pos="1080"/>
              </w:tabs>
              <w:kinsoku/>
              <w:wordWrap/>
              <w:overflowPunct/>
              <w:topLinePunct w:val="0"/>
              <w:autoSpaceDE/>
              <w:autoSpaceDN/>
              <w:bidi w:val="0"/>
              <w:adjustRightInd w:val="0"/>
              <w:snapToGrid w:val="0"/>
              <w:spacing w:line="380" w:lineRule="exact"/>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rPr>
              <w:t>不变</w:t>
            </w:r>
          </w:p>
        </w:tc>
      </w:tr>
    </w:tbl>
    <w:p/>
    <w:sectPr>
      <w:pgSz w:w="16838" w:h="11906" w:orient="landscape"/>
      <w:pgMar w:top="340" w:right="1440" w:bottom="2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简小标宋">
    <w:altName w:val="宋体"/>
    <w:panose1 w:val="02010609000101010101"/>
    <w:charset w:val="86"/>
    <w:family w:val="modern"/>
    <w:pitch w:val="default"/>
    <w:sig w:usb0="00000000" w:usb1="00000000" w:usb2="00000010" w:usb3="00000000" w:csb0="00040000" w:csb1="00000000"/>
  </w:font>
  <w:font w:name="青鸟华光简小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C75F5"/>
    <w:rsid w:val="1A1C75F5"/>
    <w:rsid w:val="376E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2021-10-26T03:38:00Z</dcterms:created>
  <dc:creator> 付晓强</dc:creator>
  <cp:lastModifiedBy> 付晓强</cp:lastModifiedBy>
  <dcterms:modified xsi:type="dcterms:W3CDTF">2021-10-26T03:51:41Z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