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u w:val="none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val="en-US" w:eastAsia="zh-CN"/>
        </w:rPr>
        <w:t>采购车辆合格证复印件（样例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u w:val="none"/>
          <w:lang w:val="en-US" w:eastAsia="zh-CN"/>
        </w:rPr>
        <w:t>所购车辆型号及参数如下：（需提供与该合格证同一型号及座位数车辆）</w:t>
      </w:r>
    </w:p>
    <w:p>
      <w:pPr>
        <w:rPr>
          <w:rFonts w:hint="eastAsia" w:ascii="黑体" w:hAnsi="黑体" w:eastAsia="黑体" w:cs="黑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71135" cy="6804660"/>
            <wp:effectExtent l="0" t="0" r="5715" b="15240"/>
            <wp:docPr id="1" name="图片 1" descr="16328190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281905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28"/>
          <w:szCs w:val="28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569D9"/>
    <w:rsid w:val="08014130"/>
    <w:rsid w:val="20974CDE"/>
    <w:rsid w:val="241A6AE9"/>
    <w:rsid w:val="273D3334"/>
    <w:rsid w:val="57323684"/>
    <w:rsid w:val="7065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2021-10-13T06:52:30Z</dcterms:created>
  <dc:creator>Administrator</dc:creator>
  <cp:lastModifiedBy>张国红</cp:lastModifiedBy>
  <dcterms:modified xsi:type="dcterms:W3CDTF">2021-10-13T06:54:20Z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