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r>
        <w:rPr>
          <w:rFonts w:hint="eastAsia" w:ascii="华光简小标宋" w:eastAsia="华光简小标宋"/>
          <w:sz w:val="44"/>
          <w:szCs w:val="44"/>
        </w:rPr>
        <w:t>深圳扬德诊所执业登记核定</w:t>
      </w:r>
    </w:p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r>
        <w:rPr>
          <w:rFonts w:hint="eastAsia" w:ascii="华光简小标宋" w:eastAsia="华光简小标宋"/>
          <w:sz w:val="44"/>
          <w:szCs w:val="44"/>
        </w:rPr>
        <w:t>项目一览表</w:t>
      </w:r>
    </w:p>
    <w:p>
      <w:pPr>
        <w:jc w:val="center"/>
        <w:rPr>
          <w:rFonts w:ascii="华光简小标宋" w:eastAsia="华光简小标宋"/>
          <w:sz w:val="44"/>
          <w:szCs w:val="44"/>
        </w:rPr>
      </w:pPr>
    </w:p>
    <w:tbl>
      <w:tblPr>
        <w:tblStyle w:val="2"/>
        <w:tblW w:w="85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5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深圳扬德诊所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572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MA5GKY7R-844030917D2112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设置人（单位）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深圳扬德诊所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深圳市龙华区民治街道龙塘社区龙塘新村29栋赛博大厦105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肖承芳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普通诊所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内科/中医科******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0张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营利性医疗机构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光简小标宋">
    <w:panose1 w:val="02010609000101010101"/>
    <w:charset w:val="86"/>
    <w:family w:val="modern"/>
    <w:pitch w:val="default"/>
    <w:sig w:usb0="00000001" w:usb1="080E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A2474"/>
    <w:rsid w:val="104A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2021-05-25T09:31:00Z</dcterms:created>
  <dc:creator> 魏祖光</dc:creator>
  <cp:lastModifiedBy> 魏祖光</cp:lastModifiedBy>
  <dcterms:modified xsi:type="dcterms:W3CDTF">2021-05-25T09:32:19Z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