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深圳标准先进性评价细则</w:t>
      </w:r>
    </w:p>
    <w:p>
      <w:pPr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皮鞋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为对皮鞋产品标准进行深圳标准先进性评价，特制定本细则。本细则主要内容包括但不限于：主要技术指标确定程序、主要技术指标、先进性判定标准、先进性评价程序等。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具体如下：</w:t>
      </w:r>
    </w:p>
    <w:p>
      <w:pPr>
        <w:pStyle w:val="11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主要技术指标确定程序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主要技术指标的确定程序包括：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梳理国内外相关标准，形成相关的标准集合；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收集产品相关的认证项目和检测要求；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基于行业现状和市场需求，按照指标项的类型、层次、作用进行划分，形成指标池；</w:t>
      </w:r>
    </w:p>
    <w:p>
      <w:pPr>
        <w:pStyle w:val="11"/>
        <w:numPr>
          <w:ilvl w:val="0"/>
          <w:numId w:val="2"/>
        </w:numPr>
        <w:ind w:left="1134" w:hanging="534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征求行业协会、</w:t>
      </w:r>
      <w:r>
        <w:rPr>
          <w:rFonts w:hint="eastAsia" w:ascii="Times New Roman" w:hAnsi="Times New Roman"/>
          <w:kern w:val="0"/>
          <w:sz w:val="30"/>
          <w:szCs w:val="30"/>
        </w:rPr>
        <w:t>专业技术机构</w:t>
      </w:r>
      <w:r>
        <w:rPr>
          <w:rFonts w:hint="eastAsia"/>
          <w:sz w:val="30"/>
          <w:szCs w:val="30"/>
        </w:rPr>
        <w:t>意见，召开专家评审会，在指标池中抽取核心指标，并确定核心指标基准线。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皮鞋产品标准评价</w:t>
      </w:r>
    </w:p>
    <w:p>
      <w:pPr>
        <w:pStyle w:val="11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主要技术指标</w:t>
      </w:r>
    </w:p>
    <w:p>
      <w:pPr>
        <w:pStyle w:val="11"/>
        <w:ind w:firstLine="600"/>
        <w:rPr>
          <w:rFonts w:ascii="宋体"/>
          <w:sz w:val="30"/>
          <w:szCs w:val="30"/>
        </w:rPr>
      </w:pPr>
      <w:r>
        <w:rPr>
          <w:rFonts w:hint="eastAsia"/>
          <w:sz w:val="30"/>
          <w:szCs w:val="30"/>
        </w:rPr>
        <w:t>梳理皮鞋产品指标项，</w:t>
      </w:r>
      <w:r>
        <w:rPr>
          <w:rFonts w:hint="eastAsia"/>
          <w:b/>
          <w:sz w:val="30"/>
          <w:szCs w:val="30"/>
        </w:rPr>
        <w:t>在满足行业标准</w:t>
      </w:r>
      <w:r>
        <w:rPr>
          <w:b/>
          <w:sz w:val="30"/>
          <w:szCs w:val="30"/>
        </w:rPr>
        <w:t>QB/T 1002-2015</w:t>
      </w:r>
      <w:r>
        <w:rPr>
          <w:rFonts w:hint="eastAsia"/>
          <w:b/>
          <w:sz w:val="30"/>
          <w:szCs w:val="30"/>
        </w:rPr>
        <w:t>《皮鞋》等相关要求的基础上，</w:t>
      </w:r>
      <w:r>
        <w:rPr>
          <w:rFonts w:hint="eastAsia"/>
          <w:sz w:val="30"/>
          <w:szCs w:val="30"/>
        </w:rPr>
        <w:t>对指标的国内外现状进行分析研究</w:t>
      </w:r>
      <w:r>
        <w:rPr>
          <w:rFonts w:hint="eastAsia" w:ascii="宋体" w:hAnsi="宋体"/>
          <w:sz w:val="30"/>
          <w:szCs w:val="30"/>
        </w:rPr>
        <w:t>，以国内领先、国际先进水平或者填补国内、国际空白为原则，从以下</w:t>
      </w:r>
      <w:r>
        <w:rPr>
          <w:rFonts w:hint="eastAsia" w:ascii="宋体" w:hAnsi="宋体"/>
          <w:color w:val="000000"/>
          <w:sz w:val="30"/>
          <w:szCs w:val="30"/>
        </w:rPr>
        <w:t>八类指标</w:t>
      </w:r>
      <w:r>
        <w:rPr>
          <w:rFonts w:hint="eastAsia" w:ascii="宋体" w:hAnsi="宋体"/>
          <w:sz w:val="30"/>
          <w:szCs w:val="30"/>
        </w:rPr>
        <w:t>性质提出影响产品质量的主要技术指标：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产品创新，</w:t>
      </w:r>
      <w:r>
        <w:rPr>
          <w:rFonts w:hint="eastAsia" w:ascii="宋体" w:hAnsi="宋体"/>
          <w:sz w:val="30"/>
          <w:szCs w:val="30"/>
        </w:rPr>
        <w:t>能够进一步满足顾客需求，开辟新的市场；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符合产业政策引导方向</w:t>
      </w:r>
      <w:r>
        <w:rPr>
          <w:rFonts w:hint="eastAsia" w:ascii="宋体" w:hAnsi="宋体"/>
          <w:sz w:val="30"/>
          <w:szCs w:val="30"/>
        </w:rPr>
        <w:t>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填补国内（国际）空白，</w:t>
      </w:r>
      <w:r>
        <w:rPr>
          <w:rFonts w:hint="eastAsia" w:ascii="宋体" w:hAnsi="宋体"/>
          <w:sz w:val="30"/>
          <w:szCs w:val="30"/>
        </w:rPr>
        <w:t>能够提升产品质量；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严于国家行业标准，</w:t>
      </w:r>
      <w:r>
        <w:rPr>
          <w:rFonts w:hint="eastAsia" w:ascii="宋体" w:hAnsi="宋体"/>
          <w:sz w:val="30"/>
          <w:szCs w:val="30"/>
        </w:rPr>
        <w:t>质量提升明显；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清洁生产，</w:t>
      </w:r>
      <w:r>
        <w:rPr>
          <w:rFonts w:hint="eastAsia" w:ascii="宋体" w:hAnsi="宋体"/>
          <w:sz w:val="30"/>
          <w:szCs w:val="30"/>
        </w:rPr>
        <w:t>材料选择、生产过程生态环保；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产品安全健康环保，</w:t>
      </w:r>
      <w:r>
        <w:rPr>
          <w:rFonts w:hint="eastAsia" w:ascii="宋体" w:hAnsi="宋体"/>
          <w:sz w:val="30"/>
          <w:szCs w:val="30"/>
        </w:rPr>
        <w:t>维护人体安全，有利身体健康，加强环境保护；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消费体验，</w:t>
      </w:r>
      <w:r>
        <w:rPr>
          <w:rFonts w:hint="eastAsia" w:ascii="宋体" w:hAnsi="宋体"/>
          <w:sz w:val="30"/>
          <w:szCs w:val="30"/>
        </w:rPr>
        <w:t>满足消费者实际需求，提升用户体验；</w:t>
      </w:r>
    </w:p>
    <w:p>
      <w:pPr>
        <w:pStyle w:val="11"/>
        <w:numPr>
          <w:ilvl w:val="0"/>
          <w:numId w:val="4"/>
        </w:numPr>
        <w:ind w:firstLineChars="0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行业特殊要求，</w:t>
      </w:r>
      <w:r>
        <w:rPr>
          <w:rFonts w:hint="eastAsia" w:ascii="宋体" w:hAnsi="宋体"/>
          <w:sz w:val="30"/>
          <w:szCs w:val="30"/>
        </w:rPr>
        <w:t>符合并高于产品所在行业的特殊要求，带动质量明显提升。</w:t>
      </w:r>
    </w:p>
    <w:p>
      <w:pPr>
        <w:pStyle w:val="11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先进性判定标准</w:t>
      </w:r>
    </w:p>
    <w:p>
      <w:pPr>
        <w:ind w:firstLine="600" w:firstLineChars="200"/>
        <w:rPr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</w:rPr>
        <w:t>先进性判定标准见表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皮鞋产品先进性判定标准</w:t>
      </w:r>
    </w:p>
    <w:tbl>
      <w:tblPr>
        <w:tblStyle w:val="6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32"/>
        <w:gridCol w:w="1126"/>
        <w:gridCol w:w="1161"/>
        <w:gridCol w:w="1459"/>
        <w:gridCol w:w="1843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cs="Arial" w:hAnsiTheme="minorEastAsia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指标</w:t>
            </w:r>
          </w:p>
          <w:p>
            <w:pPr>
              <w:jc w:val="center"/>
              <w:rPr>
                <w:rFonts w:ascii="Arial" w:cs="Arial" w:hAnsiTheme="minorEastAsia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性质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关键指标项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指标先进值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检测方法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cs="Arial" w:hAnsi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消费体验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衬里和内垫材料的耐摩擦色牢度</w:t>
            </w:r>
            <w:r>
              <w:rPr>
                <w:rFonts w:hint="eastAsia" w:ascii="Arial" w:cs="Arial" w:hAnsiTheme="minorEastAsia"/>
                <w:szCs w:val="21"/>
              </w:rPr>
              <w:t>/（级）≥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一般材料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/>
                <w:kern w:val="0"/>
                <w:szCs w:val="21"/>
              </w:rPr>
              <w:t>-4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QB/T 2882-2007</w:t>
            </w:r>
            <w:r>
              <w:rPr>
                <w:rFonts w:hint="eastAsia" w:ascii="Arial" w:hAnsi="Arial" w:cs="Arial"/>
                <w:szCs w:val="21"/>
              </w:rPr>
              <w:t>鞋类 帮面、衬里和内垫试验方法 摩擦色牢度（方法A，湿擦10次）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绒面革、</w:t>
            </w:r>
            <w:r>
              <w:rPr>
                <w:rFonts w:ascii="Arial" w:hAnsi="Arial" w:cs="Arial"/>
                <w:kern w:val="0"/>
                <w:szCs w:val="21"/>
              </w:rPr>
              <w:t>猪皮革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/>
                <w:kern w:val="0"/>
                <w:szCs w:val="21"/>
              </w:rPr>
              <w:t>-3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防滑性能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湿态动摩擦系数/≥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0.30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GB/T 3903.6-2017</w:t>
            </w:r>
            <w:r>
              <w:rPr>
                <w:rFonts w:hint="eastAsia" w:ascii="Arial" w:hAnsi="Arial" w:cs="Arial"/>
                <w:kern w:val="0"/>
                <w:szCs w:val="21"/>
              </w:rPr>
              <w:t>鞋类 整鞋试验方法 防滑性能（(试验介质：三级水；介面：陶瓷砖；水平测试模式)）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严</w:t>
            </w:r>
            <w:r>
              <w:rPr>
                <w:rFonts w:ascii="宋体" w:hAnsi="宋体" w:cs="宋体"/>
                <w:kern w:val="0"/>
                <w:szCs w:val="21"/>
              </w:rPr>
              <w:t>于国家行业标准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消费体验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鞋跟抗疲劳性/（次）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000次冲击后鞋跟不得发生破损、断裂、损坏等现象。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QB/T 2864-2007</w:t>
            </w:r>
            <w:r>
              <w:rPr>
                <w:rFonts w:hint="eastAsia" w:ascii="Arial" w:hAnsi="Arial" w:cs="Arial"/>
                <w:kern w:val="0"/>
                <w:szCs w:val="21"/>
              </w:rPr>
              <w:t>鞋类 鞋跟试验方法 抗疲劳性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适用于跟高5cm以上的细高跟皮鞋。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耐黄变性能/（级）≥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HG/T 3689-</w:t>
            </w:r>
            <w:r>
              <w:rPr>
                <w:rFonts w:hint="eastAsia" w:ascii="Arial" w:hAnsi="Arial" w:cs="Arial"/>
                <w:kern w:val="0"/>
                <w:szCs w:val="21"/>
              </w:rPr>
              <w:t>2014鞋类耐黄变试验方法 （A法，6h）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适用于白色/浅色外底、</w:t>
            </w:r>
            <w:r>
              <w:rPr>
                <w:rFonts w:ascii="Arial" w:hAnsi="Arial" w:cs="Arial"/>
                <w:kern w:val="0"/>
                <w:szCs w:val="21"/>
              </w:rPr>
              <w:t>帮面</w:t>
            </w:r>
            <w:r>
              <w:rPr>
                <w:rFonts w:hint="eastAsia" w:ascii="Arial" w:hAnsi="Arial" w:cs="Arial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帮底剥离强度/（N/</w:t>
            </w:r>
            <w:r>
              <w:rPr>
                <w:rFonts w:ascii="Arial" w:cs="Arial" w:hAnsiTheme="minorEastAsia"/>
                <w:szCs w:val="21"/>
              </w:rPr>
              <w:t>cm</w:t>
            </w:r>
            <w:r>
              <w:rPr>
                <w:rFonts w:hint="eastAsia" w:ascii="Arial" w:cs="Arial" w:hAnsiTheme="minorEastAsia"/>
                <w:szCs w:val="21"/>
              </w:rPr>
              <w:t>）≥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男式皮鞋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GB/T 3903.3-2011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鞋类 整鞋试验方法 剥离强度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QB/T 1002-2015皮鞋5.5.1.2～5.5.1.5适用。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女式皮鞋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严</w:t>
            </w:r>
            <w:r>
              <w:rPr>
                <w:rFonts w:ascii="宋体" w:hAnsi="宋体" w:cs="宋体"/>
                <w:kern w:val="0"/>
                <w:szCs w:val="21"/>
              </w:rPr>
              <w:t>于国家行业标准</w:t>
            </w:r>
          </w:p>
          <w:p>
            <w:pPr>
              <w:pStyle w:val="13"/>
              <w:numPr>
                <w:ilvl w:val="0"/>
                <w:numId w:val="6"/>
              </w:numPr>
              <w:ind w:firstLineChars="0"/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产品安全健康环保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  <w:r>
              <w:rPr>
                <w:rFonts w:hint="eastAsia" w:ascii="Arial" w:cs="Arial" w:hAnsiTheme="minorEastAsia"/>
                <w:szCs w:val="21"/>
              </w:rPr>
              <w:t>皮革可分解有害芳香胺染料</w:t>
            </w:r>
            <w:r>
              <w:rPr>
                <w:rFonts w:hint="eastAsia" w:asciiTheme="minorEastAsia" w:hAnsiTheme="minorEastAsia"/>
                <w:szCs w:val="21"/>
              </w:rPr>
              <w:t>/（mg/kg）≤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GB/T 19942-2005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皮革和毛皮 化学试验禁用偶氮染料的测定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皮革和合成革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游离或可部分水解</w:t>
            </w:r>
            <w:r>
              <w:rPr>
                <w:rFonts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</w:rPr>
              <w:t>甲醛/（mg/kg）≤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GB/T 19941-2005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皮革和毛皮 化学试验 甲醛含量的测定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皮革的六价铬/（mg/kg）≤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GB/T 22807-2008</w:t>
            </w:r>
            <w:r>
              <w:t xml:space="preserve"> 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皮革和毛皮 化学试验 六价铬含量的测定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五氯苯酚/（mg/kg）≤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0.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22808-2008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皮革和毛皮 化学试验 六价铬含量的测定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四氯苯酚/（mg/kg）≤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0.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GB/T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22808-2008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皮革和毛皮 化学试验 六价铬含量的测定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cs="Arial" w:hAnsiTheme="minorEastAsia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异味/（级）≤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GB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30585-2014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儿童鞋安全技术规范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1、</w:t>
            </w:r>
            <w:r>
              <w:rPr>
                <w:rFonts w:ascii="Arial" w:hAnsi="Arial" w:cs="Arial"/>
                <w:kern w:val="0"/>
                <w:szCs w:val="21"/>
              </w:rPr>
              <w:t>没有气味；</w:t>
            </w:r>
            <w:r>
              <w:rPr>
                <w:rFonts w:hint="eastAsia" w:ascii="Arial" w:hAnsi="Arial" w:cs="Arial"/>
                <w:kern w:val="0"/>
                <w:szCs w:val="21"/>
              </w:rPr>
              <w:t>2、</w:t>
            </w:r>
            <w:r>
              <w:rPr>
                <w:rFonts w:ascii="Arial" w:hAnsi="Arial" w:cs="Arial"/>
                <w:kern w:val="0"/>
                <w:szCs w:val="21"/>
              </w:rPr>
              <w:t>稍有气味，但不引人注意；</w:t>
            </w:r>
            <w:r>
              <w:rPr>
                <w:rFonts w:hint="eastAsia" w:ascii="Arial" w:hAnsi="Arial" w:cs="Arial"/>
                <w:kern w:val="0"/>
                <w:szCs w:val="21"/>
              </w:rPr>
              <w:t>3、</w:t>
            </w:r>
            <w:r>
              <w:rPr>
                <w:rFonts w:ascii="Arial" w:hAnsi="Arial" w:cs="Arial"/>
                <w:kern w:val="0"/>
                <w:szCs w:val="21"/>
              </w:rPr>
              <w:t>明显气味，但不令人讨厌；</w:t>
            </w:r>
            <w:r>
              <w:rPr>
                <w:rFonts w:hint="eastAsia" w:ascii="Arial" w:hAnsi="Arial" w:cs="Arial"/>
                <w:kern w:val="0"/>
                <w:szCs w:val="21"/>
              </w:rPr>
              <w:t>4、</w:t>
            </w:r>
            <w:r>
              <w:rPr>
                <w:rFonts w:ascii="Arial" w:hAnsi="Arial" w:cs="Arial"/>
                <w:kern w:val="0"/>
                <w:szCs w:val="21"/>
              </w:rPr>
              <w:t>强烈的、讨厌的气味；</w:t>
            </w:r>
            <w:r>
              <w:rPr>
                <w:rFonts w:hint="eastAsia" w:ascii="Arial" w:hAnsi="Arial" w:cs="Arial"/>
                <w:kern w:val="0"/>
                <w:szCs w:val="21"/>
              </w:rPr>
              <w:t>5、</w:t>
            </w:r>
            <w:r>
              <w:rPr>
                <w:rFonts w:ascii="Arial" w:hAnsi="Arial" w:cs="Arial"/>
                <w:kern w:val="0"/>
                <w:szCs w:val="21"/>
              </w:rPr>
              <w:t>非常强烈的讨厌气味。</w:t>
            </w:r>
          </w:p>
        </w:tc>
      </w:tr>
    </w:tbl>
    <w:p>
      <w:pPr>
        <w:ind w:firstLine="480" w:firstLineChars="200"/>
        <w:jc w:val="center"/>
        <w:rPr>
          <w:sz w:val="24"/>
          <w:szCs w:val="24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先进性评价程序</w:t>
      </w:r>
    </w:p>
    <w:p>
      <w:pPr>
        <w:jc w:val="center"/>
      </w:pPr>
      <w: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1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实施日期</w:t>
      </w:r>
    </w:p>
    <w:p>
      <w:pPr>
        <w:ind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本细则</w:t>
      </w:r>
      <w:r>
        <w:rPr>
          <w:rFonts w:ascii="宋体" w:hAnsi="宋体"/>
          <w:sz w:val="30"/>
          <w:szCs w:val="30"/>
        </w:rPr>
        <w:t>自</w:t>
      </w:r>
      <w:r>
        <w:rPr>
          <w:rFonts w:hint="eastAsia" w:ascii="宋体" w:hAnsi="宋体"/>
          <w:sz w:val="30"/>
          <w:szCs w:val="30"/>
        </w:rPr>
        <w:t>20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日起</w:t>
      </w:r>
      <w:r>
        <w:rPr>
          <w:rFonts w:ascii="宋体" w:hAnsi="宋体"/>
          <w:sz w:val="30"/>
          <w:szCs w:val="30"/>
        </w:rPr>
        <w:t>实施。</w:t>
      </w:r>
    </w:p>
    <w:p>
      <w:pPr>
        <w:pStyle w:val="11"/>
        <w:numPr>
          <w:ilvl w:val="0"/>
          <w:numId w:val="7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发布机构 </w:t>
      </w:r>
    </w:p>
    <w:p>
      <w:pPr>
        <w:ind w:firstLine="450" w:firstLineChars="150"/>
        <w:rPr>
          <w:sz w:val="30"/>
          <w:szCs w:val="30"/>
          <w:highlight w:val="lightGray"/>
        </w:rPr>
      </w:pPr>
      <w:r>
        <w:rPr>
          <w:rFonts w:hint="eastAsia"/>
          <w:sz w:val="30"/>
          <w:szCs w:val="30"/>
        </w:rPr>
        <w:t>深圳市标准技术研究院。</w:t>
      </w:r>
    </w:p>
    <w:p/>
    <w:sectPr>
      <w:headerReference r:id="rId7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SSAE-A04-006:2020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</w:t>
    </w:r>
    <w:r>
      <w:rPr>
        <w:sz w:val="21"/>
        <w:szCs w:val="21"/>
      </w:rPr>
      <w:t>04-006:2020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SSAE-A04-006:2020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7C32C6D"/>
    <w:multiLevelType w:val="multilevel"/>
    <w:tmpl w:val="57C32C6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56B62ED"/>
    <w:multiLevelType w:val="multilevel"/>
    <w:tmpl w:val="756B62E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9"/>
    <w:rsid w:val="00001E86"/>
    <w:rsid w:val="00006FC4"/>
    <w:rsid w:val="00007213"/>
    <w:rsid w:val="00015758"/>
    <w:rsid w:val="00021769"/>
    <w:rsid w:val="0003589E"/>
    <w:rsid w:val="0003696B"/>
    <w:rsid w:val="0003785A"/>
    <w:rsid w:val="0004697B"/>
    <w:rsid w:val="00050887"/>
    <w:rsid w:val="00052926"/>
    <w:rsid w:val="00054D45"/>
    <w:rsid w:val="00060262"/>
    <w:rsid w:val="00064536"/>
    <w:rsid w:val="000749D9"/>
    <w:rsid w:val="00076C6E"/>
    <w:rsid w:val="00080614"/>
    <w:rsid w:val="000875BD"/>
    <w:rsid w:val="00095DED"/>
    <w:rsid w:val="000A4852"/>
    <w:rsid w:val="000A4E9A"/>
    <w:rsid w:val="000A5EF6"/>
    <w:rsid w:val="000B1309"/>
    <w:rsid w:val="000B1998"/>
    <w:rsid w:val="000C054B"/>
    <w:rsid w:val="000C0BB2"/>
    <w:rsid w:val="000C0BEA"/>
    <w:rsid w:val="000D009D"/>
    <w:rsid w:val="000E518D"/>
    <w:rsid w:val="000E62AF"/>
    <w:rsid w:val="000E7BF5"/>
    <w:rsid w:val="000E7C6A"/>
    <w:rsid w:val="001013A1"/>
    <w:rsid w:val="00112501"/>
    <w:rsid w:val="001140D3"/>
    <w:rsid w:val="00121065"/>
    <w:rsid w:val="0012301B"/>
    <w:rsid w:val="00123E8E"/>
    <w:rsid w:val="00124415"/>
    <w:rsid w:val="00124792"/>
    <w:rsid w:val="00134BDC"/>
    <w:rsid w:val="001443E7"/>
    <w:rsid w:val="00152E7C"/>
    <w:rsid w:val="00155DE9"/>
    <w:rsid w:val="001569B6"/>
    <w:rsid w:val="001616CC"/>
    <w:rsid w:val="0016352C"/>
    <w:rsid w:val="00166E6A"/>
    <w:rsid w:val="001678E8"/>
    <w:rsid w:val="0018107A"/>
    <w:rsid w:val="001837D3"/>
    <w:rsid w:val="00186123"/>
    <w:rsid w:val="00193555"/>
    <w:rsid w:val="001A3F7C"/>
    <w:rsid w:val="001B001A"/>
    <w:rsid w:val="001B1F51"/>
    <w:rsid w:val="001B34B5"/>
    <w:rsid w:val="001B39E7"/>
    <w:rsid w:val="001C1E7C"/>
    <w:rsid w:val="001D20B8"/>
    <w:rsid w:val="001D6713"/>
    <w:rsid w:val="001D7554"/>
    <w:rsid w:val="001E0F49"/>
    <w:rsid w:val="001E1835"/>
    <w:rsid w:val="001E5BC5"/>
    <w:rsid w:val="001E6EFA"/>
    <w:rsid w:val="001F658E"/>
    <w:rsid w:val="002065F8"/>
    <w:rsid w:val="00206808"/>
    <w:rsid w:val="002201D6"/>
    <w:rsid w:val="002201E8"/>
    <w:rsid w:val="002244AE"/>
    <w:rsid w:val="00246FDF"/>
    <w:rsid w:val="002477BD"/>
    <w:rsid w:val="00250E4A"/>
    <w:rsid w:val="0026080A"/>
    <w:rsid w:val="00260A5E"/>
    <w:rsid w:val="002615D0"/>
    <w:rsid w:val="00261BED"/>
    <w:rsid w:val="00265ABD"/>
    <w:rsid w:val="00270BD4"/>
    <w:rsid w:val="00271021"/>
    <w:rsid w:val="0027162C"/>
    <w:rsid w:val="00281421"/>
    <w:rsid w:val="0028555B"/>
    <w:rsid w:val="00285BCB"/>
    <w:rsid w:val="00286187"/>
    <w:rsid w:val="00291F62"/>
    <w:rsid w:val="00292A6B"/>
    <w:rsid w:val="00294AA7"/>
    <w:rsid w:val="002B0BC5"/>
    <w:rsid w:val="002B1992"/>
    <w:rsid w:val="002B1B69"/>
    <w:rsid w:val="002B2106"/>
    <w:rsid w:val="002B2940"/>
    <w:rsid w:val="002B4F6F"/>
    <w:rsid w:val="002C238F"/>
    <w:rsid w:val="002C6FCD"/>
    <w:rsid w:val="002D4D35"/>
    <w:rsid w:val="002E1CCA"/>
    <w:rsid w:val="002E2D59"/>
    <w:rsid w:val="002F14CC"/>
    <w:rsid w:val="002F5D6F"/>
    <w:rsid w:val="003022EE"/>
    <w:rsid w:val="0030547A"/>
    <w:rsid w:val="00312838"/>
    <w:rsid w:val="00333FAE"/>
    <w:rsid w:val="003438E8"/>
    <w:rsid w:val="00350F62"/>
    <w:rsid w:val="003510E6"/>
    <w:rsid w:val="00354E8D"/>
    <w:rsid w:val="0036513D"/>
    <w:rsid w:val="00365754"/>
    <w:rsid w:val="003722A6"/>
    <w:rsid w:val="00377FCA"/>
    <w:rsid w:val="003800E8"/>
    <w:rsid w:val="0038092C"/>
    <w:rsid w:val="00380CDB"/>
    <w:rsid w:val="00380FCB"/>
    <w:rsid w:val="00381073"/>
    <w:rsid w:val="00382216"/>
    <w:rsid w:val="00382C2F"/>
    <w:rsid w:val="003838CE"/>
    <w:rsid w:val="00385C32"/>
    <w:rsid w:val="003869AA"/>
    <w:rsid w:val="00390D18"/>
    <w:rsid w:val="003A27D2"/>
    <w:rsid w:val="003C3516"/>
    <w:rsid w:val="003C3BC7"/>
    <w:rsid w:val="003C6648"/>
    <w:rsid w:val="003D21FB"/>
    <w:rsid w:val="003D3A56"/>
    <w:rsid w:val="003E1BE5"/>
    <w:rsid w:val="003F2C2D"/>
    <w:rsid w:val="00403000"/>
    <w:rsid w:val="004035FE"/>
    <w:rsid w:val="0040676A"/>
    <w:rsid w:val="0040785F"/>
    <w:rsid w:val="00413578"/>
    <w:rsid w:val="00417000"/>
    <w:rsid w:val="004354A2"/>
    <w:rsid w:val="00440822"/>
    <w:rsid w:val="004474A3"/>
    <w:rsid w:val="00447D77"/>
    <w:rsid w:val="00450351"/>
    <w:rsid w:val="00454AE4"/>
    <w:rsid w:val="004550A0"/>
    <w:rsid w:val="004567E7"/>
    <w:rsid w:val="00457E0E"/>
    <w:rsid w:val="0046090B"/>
    <w:rsid w:val="0046457F"/>
    <w:rsid w:val="00467DF6"/>
    <w:rsid w:val="0048065C"/>
    <w:rsid w:val="00492DF5"/>
    <w:rsid w:val="004A083C"/>
    <w:rsid w:val="004A5956"/>
    <w:rsid w:val="004B1383"/>
    <w:rsid w:val="004B3E00"/>
    <w:rsid w:val="004D41E7"/>
    <w:rsid w:val="004D443E"/>
    <w:rsid w:val="004E51A4"/>
    <w:rsid w:val="004E6C1C"/>
    <w:rsid w:val="004F0845"/>
    <w:rsid w:val="005062B3"/>
    <w:rsid w:val="00514D77"/>
    <w:rsid w:val="00514F70"/>
    <w:rsid w:val="00527A7D"/>
    <w:rsid w:val="005659C4"/>
    <w:rsid w:val="00567FBF"/>
    <w:rsid w:val="00570894"/>
    <w:rsid w:val="00571ED6"/>
    <w:rsid w:val="0059710B"/>
    <w:rsid w:val="005975DF"/>
    <w:rsid w:val="005B10BD"/>
    <w:rsid w:val="005B6C76"/>
    <w:rsid w:val="005C5EF3"/>
    <w:rsid w:val="005C7ED6"/>
    <w:rsid w:val="005D247D"/>
    <w:rsid w:val="005D6E60"/>
    <w:rsid w:val="005F6EDB"/>
    <w:rsid w:val="00606843"/>
    <w:rsid w:val="00611727"/>
    <w:rsid w:val="00621691"/>
    <w:rsid w:val="00622C39"/>
    <w:rsid w:val="00623676"/>
    <w:rsid w:val="00633D53"/>
    <w:rsid w:val="00637931"/>
    <w:rsid w:val="0065039F"/>
    <w:rsid w:val="006529DE"/>
    <w:rsid w:val="006555DF"/>
    <w:rsid w:val="00656FAF"/>
    <w:rsid w:val="00660044"/>
    <w:rsid w:val="00664B55"/>
    <w:rsid w:val="00674606"/>
    <w:rsid w:val="00677A4C"/>
    <w:rsid w:val="006817D8"/>
    <w:rsid w:val="006A166D"/>
    <w:rsid w:val="006B0193"/>
    <w:rsid w:val="006B1237"/>
    <w:rsid w:val="006B1379"/>
    <w:rsid w:val="006B62DC"/>
    <w:rsid w:val="006B6945"/>
    <w:rsid w:val="006B6F03"/>
    <w:rsid w:val="006B72DB"/>
    <w:rsid w:val="006C3259"/>
    <w:rsid w:val="006C3A41"/>
    <w:rsid w:val="006D1D2E"/>
    <w:rsid w:val="006D7D79"/>
    <w:rsid w:val="006F16D0"/>
    <w:rsid w:val="006F5492"/>
    <w:rsid w:val="0070287C"/>
    <w:rsid w:val="00715B34"/>
    <w:rsid w:val="00724B36"/>
    <w:rsid w:val="00731008"/>
    <w:rsid w:val="007371BA"/>
    <w:rsid w:val="007372A3"/>
    <w:rsid w:val="00741CD1"/>
    <w:rsid w:val="00742B79"/>
    <w:rsid w:val="007471C1"/>
    <w:rsid w:val="00750F76"/>
    <w:rsid w:val="00755A71"/>
    <w:rsid w:val="00757C26"/>
    <w:rsid w:val="007626D3"/>
    <w:rsid w:val="00764735"/>
    <w:rsid w:val="0078007E"/>
    <w:rsid w:val="00783F1E"/>
    <w:rsid w:val="007A1AA4"/>
    <w:rsid w:val="007B089C"/>
    <w:rsid w:val="007B1CAA"/>
    <w:rsid w:val="007B37E6"/>
    <w:rsid w:val="007B450B"/>
    <w:rsid w:val="007C1698"/>
    <w:rsid w:val="007D4A1B"/>
    <w:rsid w:val="007D7621"/>
    <w:rsid w:val="007E0B6E"/>
    <w:rsid w:val="007E0E0D"/>
    <w:rsid w:val="007E1663"/>
    <w:rsid w:val="007E1A7F"/>
    <w:rsid w:val="007F38AF"/>
    <w:rsid w:val="00804B60"/>
    <w:rsid w:val="00804B85"/>
    <w:rsid w:val="008101F9"/>
    <w:rsid w:val="00810475"/>
    <w:rsid w:val="00810693"/>
    <w:rsid w:val="00815EF8"/>
    <w:rsid w:val="00817516"/>
    <w:rsid w:val="00822E3A"/>
    <w:rsid w:val="00824FFB"/>
    <w:rsid w:val="00832E3A"/>
    <w:rsid w:val="00834077"/>
    <w:rsid w:val="008365A4"/>
    <w:rsid w:val="008432CC"/>
    <w:rsid w:val="00850880"/>
    <w:rsid w:val="008555F0"/>
    <w:rsid w:val="0085633C"/>
    <w:rsid w:val="00856546"/>
    <w:rsid w:val="008640FA"/>
    <w:rsid w:val="00865041"/>
    <w:rsid w:val="00865A2F"/>
    <w:rsid w:val="00882EDF"/>
    <w:rsid w:val="00884B47"/>
    <w:rsid w:val="00895BEA"/>
    <w:rsid w:val="00896809"/>
    <w:rsid w:val="008A1E77"/>
    <w:rsid w:val="008A4B79"/>
    <w:rsid w:val="008A4C81"/>
    <w:rsid w:val="008A509F"/>
    <w:rsid w:val="008B7A6B"/>
    <w:rsid w:val="008C1072"/>
    <w:rsid w:val="008C23C9"/>
    <w:rsid w:val="008C707B"/>
    <w:rsid w:val="008C7263"/>
    <w:rsid w:val="008E449C"/>
    <w:rsid w:val="008F2D01"/>
    <w:rsid w:val="008F35A4"/>
    <w:rsid w:val="0090171C"/>
    <w:rsid w:val="00902F56"/>
    <w:rsid w:val="009043CC"/>
    <w:rsid w:val="009048A2"/>
    <w:rsid w:val="00913D56"/>
    <w:rsid w:val="0092463F"/>
    <w:rsid w:val="0093130C"/>
    <w:rsid w:val="00951864"/>
    <w:rsid w:val="009524E8"/>
    <w:rsid w:val="00956AB4"/>
    <w:rsid w:val="00973E34"/>
    <w:rsid w:val="00984B57"/>
    <w:rsid w:val="00984FF8"/>
    <w:rsid w:val="00987200"/>
    <w:rsid w:val="0099643F"/>
    <w:rsid w:val="009A4DBA"/>
    <w:rsid w:val="009B6B89"/>
    <w:rsid w:val="009C197F"/>
    <w:rsid w:val="009C7634"/>
    <w:rsid w:val="009D0041"/>
    <w:rsid w:val="009D6CC5"/>
    <w:rsid w:val="009E4198"/>
    <w:rsid w:val="009E48BF"/>
    <w:rsid w:val="009E5853"/>
    <w:rsid w:val="009E79D8"/>
    <w:rsid w:val="009F5D19"/>
    <w:rsid w:val="00A0003A"/>
    <w:rsid w:val="00A00E1E"/>
    <w:rsid w:val="00A105FA"/>
    <w:rsid w:val="00A12D64"/>
    <w:rsid w:val="00A37C1E"/>
    <w:rsid w:val="00A425C2"/>
    <w:rsid w:val="00A42F85"/>
    <w:rsid w:val="00A54B01"/>
    <w:rsid w:val="00A54EE5"/>
    <w:rsid w:val="00A62141"/>
    <w:rsid w:val="00A64215"/>
    <w:rsid w:val="00A77A9C"/>
    <w:rsid w:val="00A800AB"/>
    <w:rsid w:val="00A81633"/>
    <w:rsid w:val="00A8275F"/>
    <w:rsid w:val="00A8290A"/>
    <w:rsid w:val="00A83883"/>
    <w:rsid w:val="00A83A3F"/>
    <w:rsid w:val="00A94133"/>
    <w:rsid w:val="00AA1E46"/>
    <w:rsid w:val="00AA53E8"/>
    <w:rsid w:val="00AB1D8E"/>
    <w:rsid w:val="00AB7DB7"/>
    <w:rsid w:val="00AC4B71"/>
    <w:rsid w:val="00AC5A7C"/>
    <w:rsid w:val="00AD11B9"/>
    <w:rsid w:val="00AD5119"/>
    <w:rsid w:val="00AE2CFF"/>
    <w:rsid w:val="00AE59E6"/>
    <w:rsid w:val="00B029E9"/>
    <w:rsid w:val="00B04385"/>
    <w:rsid w:val="00B06219"/>
    <w:rsid w:val="00B10997"/>
    <w:rsid w:val="00B11F22"/>
    <w:rsid w:val="00B2185D"/>
    <w:rsid w:val="00B22C6B"/>
    <w:rsid w:val="00B27E57"/>
    <w:rsid w:val="00B31F4E"/>
    <w:rsid w:val="00B3689C"/>
    <w:rsid w:val="00B41FE2"/>
    <w:rsid w:val="00B5133C"/>
    <w:rsid w:val="00B53782"/>
    <w:rsid w:val="00B54D64"/>
    <w:rsid w:val="00B66D46"/>
    <w:rsid w:val="00B7030B"/>
    <w:rsid w:val="00B70BC2"/>
    <w:rsid w:val="00B81531"/>
    <w:rsid w:val="00B8231E"/>
    <w:rsid w:val="00B85AA6"/>
    <w:rsid w:val="00B87088"/>
    <w:rsid w:val="00B93516"/>
    <w:rsid w:val="00BA532F"/>
    <w:rsid w:val="00BA5670"/>
    <w:rsid w:val="00BA6453"/>
    <w:rsid w:val="00BB7CC1"/>
    <w:rsid w:val="00BC0C8A"/>
    <w:rsid w:val="00BD58ED"/>
    <w:rsid w:val="00BD775A"/>
    <w:rsid w:val="00BD77F2"/>
    <w:rsid w:val="00BE0600"/>
    <w:rsid w:val="00BE289E"/>
    <w:rsid w:val="00BE2F46"/>
    <w:rsid w:val="00BE5734"/>
    <w:rsid w:val="00C10E4A"/>
    <w:rsid w:val="00C16657"/>
    <w:rsid w:val="00C216FC"/>
    <w:rsid w:val="00C22C0F"/>
    <w:rsid w:val="00C2653E"/>
    <w:rsid w:val="00C26FDC"/>
    <w:rsid w:val="00C37AB3"/>
    <w:rsid w:val="00C41C9E"/>
    <w:rsid w:val="00C41D30"/>
    <w:rsid w:val="00C47E1F"/>
    <w:rsid w:val="00C50162"/>
    <w:rsid w:val="00C715CC"/>
    <w:rsid w:val="00C8051D"/>
    <w:rsid w:val="00C80F7A"/>
    <w:rsid w:val="00C8347F"/>
    <w:rsid w:val="00C879C1"/>
    <w:rsid w:val="00C90881"/>
    <w:rsid w:val="00C957B4"/>
    <w:rsid w:val="00CA009E"/>
    <w:rsid w:val="00CA2E7A"/>
    <w:rsid w:val="00CB11CF"/>
    <w:rsid w:val="00CB37A7"/>
    <w:rsid w:val="00CC1091"/>
    <w:rsid w:val="00CD0B13"/>
    <w:rsid w:val="00CD3ED3"/>
    <w:rsid w:val="00CE111B"/>
    <w:rsid w:val="00CE5139"/>
    <w:rsid w:val="00CF0012"/>
    <w:rsid w:val="00CF1758"/>
    <w:rsid w:val="00CF31CF"/>
    <w:rsid w:val="00D00E8E"/>
    <w:rsid w:val="00D05D81"/>
    <w:rsid w:val="00D21B09"/>
    <w:rsid w:val="00D224F1"/>
    <w:rsid w:val="00D226D7"/>
    <w:rsid w:val="00D26306"/>
    <w:rsid w:val="00D31E1D"/>
    <w:rsid w:val="00D32FE8"/>
    <w:rsid w:val="00D340AD"/>
    <w:rsid w:val="00D51B55"/>
    <w:rsid w:val="00D55029"/>
    <w:rsid w:val="00D65AA5"/>
    <w:rsid w:val="00D66209"/>
    <w:rsid w:val="00D73077"/>
    <w:rsid w:val="00D82E5D"/>
    <w:rsid w:val="00DA1968"/>
    <w:rsid w:val="00DA19AD"/>
    <w:rsid w:val="00DA252D"/>
    <w:rsid w:val="00DA71BE"/>
    <w:rsid w:val="00DB4A0B"/>
    <w:rsid w:val="00DB6414"/>
    <w:rsid w:val="00DD3819"/>
    <w:rsid w:val="00DD50E2"/>
    <w:rsid w:val="00DD5588"/>
    <w:rsid w:val="00DD7B6A"/>
    <w:rsid w:val="00DE7619"/>
    <w:rsid w:val="00DF06C5"/>
    <w:rsid w:val="00DF1627"/>
    <w:rsid w:val="00DF2A54"/>
    <w:rsid w:val="00DF7B93"/>
    <w:rsid w:val="00E00C5F"/>
    <w:rsid w:val="00E031A2"/>
    <w:rsid w:val="00E045C0"/>
    <w:rsid w:val="00E0634C"/>
    <w:rsid w:val="00E2008C"/>
    <w:rsid w:val="00E26027"/>
    <w:rsid w:val="00E2722B"/>
    <w:rsid w:val="00E30519"/>
    <w:rsid w:val="00E36CD8"/>
    <w:rsid w:val="00E51194"/>
    <w:rsid w:val="00E6070F"/>
    <w:rsid w:val="00E662CD"/>
    <w:rsid w:val="00E67273"/>
    <w:rsid w:val="00E83DC7"/>
    <w:rsid w:val="00E843C8"/>
    <w:rsid w:val="00E846A6"/>
    <w:rsid w:val="00E86E3F"/>
    <w:rsid w:val="00E971F2"/>
    <w:rsid w:val="00EA0347"/>
    <w:rsid w:val="00EA6910"/>
    <w:rsid w:val="00EA691B"/>
    <w:rsid w:val="00EB1F66"/>
    <w:rsid w:val="00EB53E7"/>
    <w:rsid w:val="00EB67DA"/>
    <w:rsid w:val="00EC3C58"/>
    <w:rsid w:val="00EC6D67"/>
    <w:rsid w:val="00ED6016"/>
    <w:rsid w:val="00EE0A22"/>
    <w:rsid w:val="00EE0EAE"/>
    <w:rsid w:val="00EE7B1F"/>
    <w:rsid w:val="00EF0124"/>
    <w:rsid w:val="00EF65D1"/>
    <w:rsid w:val="00F0454C"/>
    <w:rsid w:val="00F050A3"/>
    <w:rsid w:val="00F100D7"/>
    <w:rsid w:val="00F10E5C"/>
    <w:rsid w:val="00F12E8C"/>
    <w:rsid w:val="00F14C37"/>
    <w:rsid w:val="00F15B32"/>
    <w:rsid w:val="00F21C8F"/>
    <w:rsid w:val="00F22872"/>
    <w:rsid w:val="00F31E88"/>
    <w:rsid w:val="00F33095"/>
    <w:rsid w:val="00F33150"/>
    <w:rsid w:val="00F341EB"/>
    <w:rsid w:val="00F34F7B"/>
    <w:rsid w:val="00F351D8"/>
    <w:rsid w:val="00F36774"/>
    <w:rsid w:val="00F43C42"/>
    <w:rsid w:val="00F43FDB"/>
    <w:rsid w:val="00F51A0A"/>
    <w:rsid w:val="00F5277D"/>
    <w:rsid w:val="00F56CC9"/>
    <w:rsid w:val="00F60A2E"/>
    <w:rsid w:val="00F618F4"/>
    <w:rsid w:val="00F62AC9"/>
    <w:rsid w:val="00F66300"/>
    <w:rsid w:val="00F67C74"/>
    <w:rsid w:val="00F768DD"/>
    <w:rsid w:val="00F813D8"/>
    <w:rsid w:val="00F8297B"/>
    <w:rsid w:val="00F85EDE"/>
    <w:rsid w:val="00F921AE"/>
    <w:rsid w:val="00FA4616"/>
    <w:rsid w:val="00FB1B6E"/>
    <w:rsid w:val="00FB2440"/>
    <w:rsid w:val="00FB42D4"/>
    <w:rsid w:val="00FB64DC"/>
    <w:rsid w:val="00FB6E66"/>
    <w:rsid w:val="00FB7F65"/>
    <w:rsid w:val="00FC19EB"/>
    <w:rsid w:val="00FD1D50"/>
    <w:rsid w:val="00FD444F"/>
    <w:rsid w:val="00FD5B22"/>
    <w:rsid w:val="00FE2205"/>
    <w:rsid w:val="00FE27B3"/>
    <w:rsid w:val="00FE3E6A"/>
    <w:rsid w:val="00FE639C"/>
    <w:rsid w:val="00FF0D43"/>
    <w:rsid w:val="19B57C20"/>
    <w:rsid w:val="2FDB1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66A4E-4E99-4160-83F1-AC7AE495B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235</Words>
  <Characters>1343</Characters>
  <Lines>11</Lines>
  <Paragraphs>3</Paragraphs>
  <TotalTime>39</TotalTime>
  <ScaleCrop>false</ScaleCrop>
  <LinksUpToDate>false</LinksUpToDate>
  <CharactersWithSpaces>1575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2019-12-16T06:17:00Z</dcterms:created>
  <dc:creator>秦晓红</dc:creator>
  <cp:lastModifiedBy>周云鹏</cp:lastModifiedBy>
  <cp:lastPrinted>2019-05-30T04:40:00Z</cp:lastPrinted>
  <dcterms:modified xsi:type="dcterms:W3CDTF">2020-04-26T01:25:01Z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