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/>
          <w:sz w:val="36"/>
          <w:szCs w:val="30"/>
        </w:rPr>
      </w:pPr>
      <w:r>
        <w:rPr>
          <w:rFonts w:hint="eastAsia" w:ascii="黑体" w:eastAsia="黑体"/>
          <w:b/>
          <w:color w:val="000000"/>
          <w:sz w:val="36"/>
          <w:szCs w:val="30"/>
        </w:rPr>
        <w:t>深圳标准先进性评价细则</w:t>
      </w:r>
    </w:p>
    <w:p>
      <w:pPr>
        <w:jc w:val="center"/>
        <w:rPr>
          <w:rFonts w:ascii="黑体" w:eastAsia="黑体"/>
          <w:b/>
          <w:color w:val="000000"/>
          <w:sz w:val="36"/>
          <w:szCs w:val="30"/>
        </w:rPr>
      </w:pPr>
      <w:r>
        <w:rPr>
          <w:rFonts w:hint="eastAsia" w:ascii="黑体" w:eastAsia="黑体"/>
          <w:b/>
          <w:color w:val="000000"/>
          <w:sz w:val="36"/>
          <w:szCs w:val="30"/>
        </w:rPr>
        <w:t>微型LED投影机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为对微型LED投影机产品标准进行深圳标准先进性评价，特制定本细则。本细则所指的</w:t>
      </w:r>
      <w:r>
        <w:rPr>
          <w:color w:val="000000"/>
          <w:sz w:val="30"/>
          <w:szCs w:val="30"/>
        </w:rPr>
        <w:t>微型</w:t>
      </w:r>
      <w:r>
        <w:rPr>
          <w:rFonts w:hint="eastAsia"/>
          <w:color w:val="000000"/>
          <w:sz w:val="30"/>
          <w:szCs w:val="30"/>
        </w:rPr>
        <w:t>LED投影机</w:t>
      </w:r>
      <w:r>
        <w:rPr>
          <w:color w:val="000000"/>
          <w:sz w:val="30"/>
          <w:szCs w:val="30"/>
        </w:rPr>
        <w:t>是指</w:t>
      </w:r>
      <w:r>
        <w:rPr>
          <w:rFonts w:hint="eastAsia"/>
          <w:color w:val="000000"/>
          <w:sz w:val="30"/>
          <w:szCs w:val="30"/>
        </w:rPr>
        <w:t>尺寸</w:t>
      </w:r>
      <w:r>
        <w:rPr>
          <w:color w:val="000000"/>
          <w:sz w:val="30"/>
          <w:szCs w:val="30"/>
        </w:rPr>
        <w:t>大小为可置于手掌上的微型</w:t>
      </w:r>
      <w:r>
        <w:rPr>
          <w:rFonts w:hint="eastAsia"/>
          <w:color w:val="000000"/>
          <w:sz w:val="30"/>
          <w:szCs w:val="30"/>
        </w:rPr>
        <w:t>LED投影机</w:t>
      </w:r>
      <w:r>
        <w:rPr>
          <w:color w:val="000000"/>
          <w:sz w:val="30"/>
          <w:szCs w:val="30"/>
        </w:rPr>
        <w:t>。</w:t>
      </w:r>
      <w:r>
        <w:rPr>
          <w:rFonts w:hint="eastAsia"/>
          <w:color w:val="000000"/>
          <w:sz w:val="30"/>
          <w:szCs w:val="30"/>
        </w:rPr>
        <w:t>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具体如下：</w:t>
      </w:r>
    </w:p>
    <w:p>
      <w:pPr>
        <w:pStyle w:val="18"/>
        <w:numPr>
          <w:ilvl w:val="0"/>
          <w:numId w:val="2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主要技术指标确定程序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主要技术指标的确定程序包括：</w:t>
      </w:r>
    </w:p>
    <w:p>
      <w:pPr>
        <w:pStyle w:val="18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梳理国内外相关标准，形成相关的标准集合；</w:t>
      </w:r>
    </w:p>
    <w:p>
      <w:pPr>
        <w:pStyle w:val="18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收集产品相关的认证项目和检测要求；</w:t>
      </w:r>
    </w:p>
    <w:p>
      <w:pPr>
        <w:pStyle w:val="18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基于行业现状和市场需求，按照指标项的类型、层次、作用进行划分，形成指标池；</w:t>
      </w:r>
    </w:p>
    <w:p>
      <w:pPr>
        <w:pStyle w:val="18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征求行业协会、</w:t>
      </w:r>
      <w:r>
        <w:rPr>
          <w:rFonts w:hint="eastAsia" w:ascii="Times New Roman" w:hAnsi="Times New Roman"/>
          <w:color w:val="000000"/>
          <w:kern w:val="0"/>
          <w:sz w:val="30"/>
          <w:szCs w:val="30"/>
        </w:rPr>
        <w:t>专业技术机构</w:t>
      </w:r>
      <w:r>
        <w:rPr>
          <w:rFonts w:hint="eastAsia"/>
          <w:color w:val="000000"/>
          <w:sz w:val="30"/>
          <w:szCs w:val="30"/>
        </w:rPr>
        <w:t>意见，召开专家评审会，在指标池中抽取核心指标，并确定核心指标基准线。</w:t>
      </w:r>
    </w:p>
    <w:p>
      <w:pPr>
        <w:pStyle w:val="18"/>
        <w:numPr>
          <w:ilvl w:val="0"/>
          <w:numId w:val="2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微型LED投影机产品标准评价</w:t>
      </w:r>
    </w:p>
    <w:p>
      <w:pPr>
        <w:pStyle w:val="18"/>
        <w:numPr>
          <w:ilvl w:val="0"/>
          <w:numId w:val="4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主要技术指标</w:t>
      </w:r>
    </w:p>
    <w:p>
      <w:pPr>
        <w:ind w:firstLine="600" w:firstLineChars="200"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梳理微型LED投影机产品指标项，</w:t>
      </w:r>
      <w:r>
        <w:rPr>
          <w:rFonts w:hint="eastAsia" w:ascii="宋体" w:hAnsi="宋体"/>
          <w:b/>
          <w:color w:val="000000"/>
          <w:sz w:val="30"/>
          <w:szCs w:val="30"/>
        </w:rPr>
        <w:t>在满足国家标准G</w:t>
      </w:r>
      <w:r>
        <w:rPr>
          <w:rFonts w:ascii="宋体" w:hAnsi="宋体"/>
          <w:b/>
          <w:color w:val="000000"/>
          <w:sz w:val="30"/>
          <w:szCs w:val="30"/>
        </w:rPr>
        <w:t>B 4943.1-2011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《信息技术设备安全 第1部分：通用要求》、GB 5296.2-2008《消费品使用说明 第2部分：家用和类似用途电器》、GB </w:t>
      </w:r>
      <w:r>
        <w:rPr>
          <w:rFonts w:ascii="宋体" w:hAnsi="宋体"/>
          <w:b/>
          <w:color w:val="000000"/>
          <w:sz w:val="30"/>
          <w:szCs w:val="30"/>
        </w:rPr>
        <w:t>8898</w:t>
      </w:r>
      <w:r>
        <w:rPr>
          <w:rFonts w:hint="eastAsia" w:ascii="宋体" w:hAnsi="宋体"/>
          <w:b/>
          <w:color w:val="000000"/>
          <w:sz w:val="30"/>
          <w:szCs w:val="30"/>
        </w:rPr>
        <w:t>-20</w:t>
      </w:r>
      <w:r>
        <w:rPr>
          <w:rFonts w:ascii="宋体" w:hAnsi="宋体"/>
          <w:b/>
          <w:color w:val="000000"/>
          <w:sz w:val="30"/>
          <w:szCs w:val="30"/>
        </w:rPr>
        <w:t>11</w:t>
      </w:r>
      <w:r>
        <w:rPr>
          <w:rFonts w:hint="eastAsia" w:ascii="宋体" w:hAnsi="宋体"/>
          <w:b/>
          <w:color w:val="000000"/>
          <w:sz w:val="30"/>
          <w:szCs w:val="30"/>
        </w:rPr>
        <w:t>《音频、视频及类似电子设备 安全要求》、GB 26572《电子电气产品中限用物质的限量要求》、</w:t>
      </w:r>
      <w:r>
        <w:rPr>
          <w:rFonts w:ascii="宋体" w:hAnsi="宋体"/>
          <w:b/>
          <w:color w:val="000000"/>
          <w:sz w:val="30"/>
          <w:szCs w:val="30"/>
        </w:rPr>
        <w:t>GB 31241-2014</w:t>
      </w:r>
      <w:r>
        <w:rPr>
          <w:rFonts w:hint="eastAsia" w:ascii="宋体" w:hAnsi="宋体"/>
          <w:b/>
          <w:color w:val="000000"/>
          <w:sz w:val="30"/>
          <w:szCs w:val="30"/>
        </w:rPr>
        <w:t>《便携式电子产品用锂离子电池和电池组 安全要求》、</w:t>
      </w:r>
      <w:r>
        <w:rPr>
          <w:rFonts w:ascii="宋体" w:hAnsi="宋体"/>
          <w:b/>
          <w:color w:val="000000"/>
          <w:sz w:val="30"/>
          <w:szCs w:val="30"/>
        </w:rPr>
        <w:t>GB 32028-2015</w:t>
      </w:r>
      <w:r>
        <w:rPr>
          <w:rFonts w:hint="eastAsia" w:ascii="宋体" w:hAnsi="宋体"/>
          <w:b/>
          <w:color w:val="000000"/>
          <w:sz w:val="30"/>
          <w:szCs w:val="30"/>
        </w:rPr>
        <w:t>《投影机能效限定值及能效等级》、GB/T 28037-2011《信息技术 投影机通用规范》、</w:t>
      </w:r>
      <w:r>
        <w:rPr>
          <w:rFonts w:hint="eastAsia" w:ascii="宋体" w:hAnsi="宋体"/>
          <w:b/>
          <w:sz w:val="30"/>
          <w:szCs w:val="30"/>
        </w:rPr>
        <w:t>S</w:t>
      </w:r>
      <w:r>
        <w:rPr>
          <w:rFonts w:ascii="宋体" w:hAnsi="宋体"/>
          <w:b/>
          <w:sz w:val="30"/>
          <w:szCs w:val="30"/>
        </w:rPr>
        <w:t>J/T 11540-2015</w:t>
      </w:r>
      <w:r>
        <w:rPr>
          <w:rFonts w:hint="eastAsia" w:ascii="宋体" w:hAnsi="宋体"/>
          <w:b/>
          <w:sz w:val="30"/>
          <w:szCs w:val="30"/>
        </w:rPr>
        <w:t>《有源扬声器通用规范》、</w:t>
      </w:r>
      <w:r>
        <w:fldChar w:fldCharType="begin"/>
      </w:r>
      <w:r>
        <w:instrText xml:space="preserve"> HYPERLINK "http://standard.sist.org.cn/StdSearch/stdDetail.aspx?AppID=SJ/T%2011644-2016&amp;v=sj%2011644%24" \t "_blank" </w:instrText>
      </w:r>
      <w:r>
        <w:fldChar w:fldCharType="separate"/>
      </w:r>
      <w:r>
        <w:rPr>
          <w:rFonts w:hint="eastAsia" w:ascii="宋体" w:hAnsi="宋体"/>
          <w:b/>
          <w:color w:val="000000"/>
          <w:sz w:val="30"/>
          <w:szCs w:val="30"/>
        </w:rPr>
        <w:t>SJ/T 11644-2016</w:t>
      </w:r>
      <w:r>
        <w:rPr>
          <w:rFonts w:hint="eastAsia" w:ascii="宋体" w:hAnsi="宋体"/>
          <w:b/>
          <w:color w:val="000000"/>
          <w:sz w:val="30"/>
          <w:szCs w:val="30"/>
        </w:rPr>
        <w:fldChar w:fldCharType="end"/>
      </w:r>
      <w:r>
        <w:rPr>
          <w:rFonts w:hint="eastAsia" w:ascii="宋体" w:hAnsi="宋体"/>
          <w:b/>
          <w:color w:val="000000"/>
          <w:sz w:val="30"/>
          <w:szCs w:val="30"/>
        </w:rPr>
        <w:t>《激光微投影机通用规范》</w:t>
      </w:r>
      <w:r>
        <w:rPr>
          <w:rFonts w:hint="eastAsia"/>
          <w:b/>
          <w:color w:val="000000"/>
          <w:sz w:val="30"/>
          <w:szCs w:val="30"/>
        </w:rPr>
        <w:t>的基础上，</w:t>
      </w:r>
      <w:r>
        <w:rPr>
          <w:rFonts w:hint="eastAsia"/>
          <w:color w:val="000000"/>
          <w:sz w:val="30"/>
          <w:szCs w:val="30"/>
        </w:rPr>
        <w:t>对指标的国内外现状进行分析研究</w:t>
      </w:r>
      <w:r>
        <w:rPr>
          <w:rFonts w:hint="eastAsia" w:ascii="宋体" w:hAnsi="宋体"/>
          <w:color w:val="000000"/>
          <w:sz w:val="30"/>
          <w:szCs w:val="30"/>
        </w:rPr>
        <w:t>，以国内领先、国际先进水平或者填补国内、国际空白为原则，从以下八类指标性质提出影响产品质量的主要技术指标：</w:t>
      </w:r>
    </w:p>
    <w:p>
      <w:pPr>
        <w:pStyle w:val="18"/>
        <w:numPr>
          <w:ilvl w:val="0"/>
          <w:numId w:val="5"/>
        </w:numPr>
        <w:ind w:firstLineChars="0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产品创新，</w:t>
      </w:r>
      <w:r>
        <w:rPr>
          <w:rFonts w:hint="eastAsia" w:ascii="宋体" w:hAnsi="宋体"/>
          <w:color w:val="000000"/>
          <w:sz w:val="30"/>
          <w:szCs w:val="30"/>
        </w:rPr>
        <w:t>能够进一步满足顾客需求，开辟新的市场；</w:t>
      </w:r>
    </w:p>
    <w:p>
      <w:pPr>
        <w:pStyle w:val="18"/>
        <w:numPr>
          <w:ilvl w:val="0"/>
          <w:numId w:val="5"/>
        </w:numPr>
        <w:ind w:firstLineChars="0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符合产业政策引导方向</w:t>
      </w:r>
      <w:r>
        <w:rPr>
          <w:rFonts w:hint="eastAsia" w:ascii="宋体" w:hAnsi="宋体"/>
          <w:color w:val="000000"/>
          <w:sz w:val="30"/>
          <w:szCs w:val="30"/>
        </w:rPr>
        <w:t>；</w:t>
      </w:r>
    </w:p>
    <w:p>
      <w:pPr>
        <w:pStyle w:val="18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填补国内（国际）空白，</w:t>
      </w:r>
      <w:r>
        <w:rPr>
          <w:rFonts w:hint="eastAsia" w:ascii="宋体" w:hAnsi="宋体"/>
          <w:color w:val="000000"/>
          <w:sz w:val="30"/>
          <w:szCs w:val="30"/>
        </w:rPr>
        <w:t>能够提升产品质量；</w:t>
      </w:r>
    </w:p>
    <w:p>
      <w:pPr>
        <w:pStyle w:val="18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严于国家行业标准，</w:t>
      </w:r>
      <w:r>
        <w:rPr>
          <w:rFonts w:hint="eastAsia" w:ascii="宋体" w:hAnsi="宋体"/>
          <w:color w:val="000000"/>
          <w:sz w:val="30"/>
          <w:szCs w:val="30"/>
        </w:rPr>
        <w:t>质量提升明显；</w:t>
      </w:r>
    </w:p>
    <w:p>
      <w:pPr>
        <w:pStyle w:val="18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清洁生产，</w:t>
      </w:r>
      <w:r>
        <w:rPr>
          <w:rFonts w:hint="eastAsia" w:ascii="宋体" w:hAnsi="宋体"/>
          <w:color w:val="000000"/>
          <w:sz w:val="30"/>
          <w:szCs w:val="30"/>
        </w:rPr>
        <w:t>材料选择、生产过程生态环保；</w:t>
      </w:r>
    </w:p>
    <w:p>
      <w:pPr>
        <w:pStyle w:val="18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产品安全健康环保，</w:t>
      </w:r>
      <w:r>
        <w:rPr>
          <w:rFonts w:hint="eastAsia" w:ascii="宋体" w:hAnsi="宋体"/>
          <w:color w:val="000000"/>
          <w:sz w:val="30"/>
          <w:szCs w:val="30"/>
        </w:rPr>
        <w:t>维护人体安全，有利身体健康，加强环境保护；</w:t>
      </w:r>
    </w:p>
    <w:p>
      <w:pPr>
        <w:pStyle w:val="18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消费体验，</w:t>
      </w:r>
      <w:r>
        <w:rPr>
          <w:rFonts w:hint="eastAsia" w:ascii="宋体" w:hAnsi="宋体"/>
          <w:color w:val="000000"/>
          <w:sz w:val="30"/>
          <w:szCs w:val="30"/>
        </w:rPr>
        <w:t>满足消费者实际需求，提升用户体验；</w:t>
      </w:r>
    </w:p>
    <w:p>
      <w:pPr>
        <w:pStyle w:val="18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行业特殊要求，</w:t>
      </w:r>
      <w:r>
        <w:rPr>
          <w:rFonts w:hint="eastAsia" w:ascii="宋体" w:hAnsi="宋体"/>
          <w:color w:val="000000"/>
          <w:sz w:val="30"/>
          <w:szCs w:val="30"/>
        </w:rPr>
        <w:t>符合并高于产品所在行业的特殊要求，带动质量明显提升。</w:t>
      </w:r>
    </w:p>
    <w:p>
      <w:pPr>
        <w:pStyle w:val="18"/>
        <w:numPr>
          <w:ilvl w:val="0"/>
          <w:numId w:val="4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先进性判定标准</w:t>
      </w:r>
    </w:p>
    <w:p>
      <w:pPr>
        <w:ind w:firstLine="600" w:firstLineChars="200"/>
        <w:rPr>
          <w:color w:val="000000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color w:val="000000"/>
          <w:sz w:val="30"/>
          <w:szCs w:val="30"/>
        </w:rPr>
        <w:t>先进性判定标准见表</w:t>
      </w:r>
      <w:r>
        <w:rPr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：</w:t>
      </w:r>
    </w:p>
    <w:p>
      <w:pPr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</w:t>
      </w:r>
      <w:r>
        <w:rPr>
          <w:color w:val="000000"/>
          <w:sz w:val="28"/>
          <w:szCs w:val="28"/>
        </w:rPr>
        <w:t xml:space="preserve">1  </w:t>
      </w:r>
      <w:r>
        <w:rPr>
          <w:rFonts w:hint="eastAsia"/>
          <w:color w:val="000000"/>
          <w:sz w:val="28"/>
          <w:szCs w:val="28"/>
        </w:rPr>
        <w:t>微型LED投影机产品先进性判定标准</w:t>
      </w:r>
    </w:p>
    <w:tbl>
      <w:tblPr>
        <w:tblStyle w:val="9"/>
        <w:tblW w:w="950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46"/>
        <w:gridCol w:w="2041"/>
        <w:gridCol w:w="1791"/>
        <w:gridCol w:w="3109"/>
        <w:gridCol w:w="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855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46" w:type="dxa"/>
            <w:tcBorders>
              <w:bottom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指标性质</w:t>
            </w:r>
          </w:p>
        </w:tc>
        <w:tc>
          <w:tcPr>
            <w:tcW w:w="2041" w:type="dxa"/>
            <w:tcBorders>
              <w:bottom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关键指标项</w:t>
            </w:r>
          </w:p>
        </w:tc>
        <w:tc>
          <w:tcPr>
            <w:tcW w:w="1791" w:type="dxa"/>
            <w:tcBorders>
              <w:bottom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指标先进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3109" w:type="dxa"/>
            <w:tcBorders>
              <w:bottom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检测方法</w:t>
            </w:r>
          </w:p>
        </w:tc>
        <w:tc>
          <w:tcPr>
            <w:tcW w:w="860" w:type="dxa"/>
            <w:tcBorders>
              <w:bottom w:val="single" w:color="auto" w:sz="8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消费体验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对比度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/（倍）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≥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00:1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"http://standard.sist.org.cn/StdSearch/stdDetail.aspx?AppID=SJ/T%2011346-2015&amp;v=sj%2011346%24"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SJ/T 11346-2015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fldChar w:fldCharType="end"/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"http://standard.sist.org.cn/StdSearch/stdDetail.aspx?AppID=SJ/T%2011346-2015&amp;v=sj%2011346%24"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电子投影机测量方法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fldChar w:fldCharType="end"/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固有屏幕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分辨率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/（像素数）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内置电池供电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≥1280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720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不带电池供电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≥1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92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0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×10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80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"http://standard.sist.org.cn/StdSearch/stdDetail.aspx?AppID=SJ/T%2011346-2015&amp;v=sj%2011346%24"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SJ/T 11346-2015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fldChar w:fldCharType="end"/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"http://standard.sist.org.cn/StdSearch/stdDetail.aspx?AppID=SJ/T%2011346-2015&amp;v=sj%2011346%24"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电子投影机测量方法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fldChar w:fldCharType="end"/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信噪比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（d</w:t>
            </w:r>
            <w:r>
              <w:rPr>
                <w:rFonts w:asciiTheme="minorEastAsia" w:hAnsiTheme="minorEastAsia" w:eastAsiaTheme="minorEastAsia"/>
                <w:szCs w:val="21"/>
              </w:rPr>
              <w:t>B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（A））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≥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85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"http://standard.sist.org.cn/StdSearch/stdDetail.aspx?AppID=SJ/T%2011157.2-2016&amp;v=sj%2011157.2%24"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SJ/T 11157.2-2016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fldChar w:fldCharType="end"/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"http://standard.sist.org.cn/StdSearch/stdDetail.aspx?AppID=SJ/T%2011157.2-2016&amp;v=sj%2011157.2%24"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电视广播接收机测量方法 第2部分：音频通道的电性能和声性能测量方法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fldChar w:fldCharType="end"/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ind w:left="21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工作噪声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（d</w:t>
            </w:r>
            <w:r>
              <w:rPr>
                <w:rFonts w:asciiTheme="minorEastAsia" w:hAnsiTheme="minorEastAsia" w:eastAsiaTheme="minorEastAsia"/>
                <w:szCs w:val="21"/>
              </w:rPr>
              <w:t>B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（A））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≤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31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"http://standard.sist.org.cn/StdSearch/stdDetail.aspx?AppID=SJ/T%2011346-2015&amp;v=sj%2011346%24"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SJ/T 11346-2015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fldChar w:fldCharType="end"/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"http://standard.sist.org.cn/StdSearch/stdDetail.aspx?AppID=SJ/T%2011346-2015&amp;v=sj%2011346%24"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电子投影机测量方法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fldChar w:fldCharType="end"/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ind w:left="21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亮度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/光输出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/（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l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m）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内置电池供电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≥150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不带电池供电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00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"http://standard.sist.org.cn/StdSearch/stdDetail.aspx?AppID=GB/T%2028037-2011&amp;v=gb%2028037%24"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GB/T 28037-2011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fldChar w:fldCharType="end"/>
            </w:r>
          </w:p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"http://standard.sist.org.cn/StdSearch/stdDetail.aspx?AppID=GB/T%2028037-2011&amp;v=gb%2028037%24"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信息技术 投影机通用规范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fldChar w:fldCharType="end"/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/</w:t>
            </w:r>
          </w:p>
        </w:tc>
      </w:tr>
    </w:tbl>
    <w:p>
      <w:pPr>
        <w:widowControl/>
        <w:spacing w:before="156" w:beforeLines="50" w:after="156" w:afterLines="50"/>
        <w:jc w:val="left"/>
        <w:outlineLvl w:val="2"/>
        <w:rPr>
          <w:rFonts w:ascii="Times New Roman" w:hAnsi="Times New Roman" w:eastAsia="黑体"/>
          <w:color w:val="000000"/>
          <w:kern w:val="0"/>
          <w:szCs w:val="20"/>
        </w:rPr>
      </w:pPr>
    </w:p>
    <w:p>
      <w:pPr>
        <w:rPr>
          <w:b/>
          <w:color w:val="000000"/>
          <w:sz w:val="30"/>
          <w:szCs w:val="30"/>
          <w:highlight w:val="lightGray"/>
        </w:rPr>
        <w:sectPr>
          <w:pgSz w:w="11906" w:h="16838"/>
          <w:pgMar w:top="1418" w:right="1531" w:bottom="1418" w:left="1531" w:header="851" w:footer="992" w:gutter="0"/>
          <w:cols w:space="425" w:num="1"/>
          <w:docGrid w:type="linesAndChars" w:linePitch="312" w:charSpace="0"/>
        </w:sectPr>
      </w:pP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三</w:t>
      </w:r>
      <w:r>
        <w:rPr>
          <w:b/>
          <w:color w:val="000000"/>
          <w:sz w:val="30"/>
          <w:szCs w:val="30"/>
        </w:rPr>
        <w:t>、</w:t>
      </w:r>
      <w:r>
        <w:rPr>
          <w:rFonts w:hint="eastAsia"/>
          <w:b/>
          <w:color w:val="000000"/>
          <w:sz w:val="30"/>
          <w:szCs w:val="30"/>
        </w:rPr>
        <w:t>先进性评价程序</w:t>
      </w:r>
    </w:p>
    <w:p>
      <w:pPr>
        <w:jc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4452620" cy="53670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6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/>
        </w:rPr>
      </w:pPr>
    </w:p>
    <w:p>
      <w:pPr>
        <w:pStyle w:val="18"/>
        <w:numPr>
          <w:ilvl w:val="0"/>
          <w:numId w:val="8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实施日期</w:t>
      </w:r>
    </w:p>
    <w:p>
      <w:pPr>
        <w:ind w:firstLine="450" w:firstLineChars="15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本细则</w:t>
      </w:r>
      <w:r>
        <w:rPr>
          <w:rFonts w:ascii="宋体" w:hAnsi="宋体"/>
          <w:color w:val="000000"/>
          <w:sz w:val="30"/>
          <w:szCs w:val="30"/>
        </w:rPr>
        <w:t>自</w:t>
      </w:r>
      <w:r>
        <w:rPr>
          <w:rFonts w:hint="eastAsia" w:ascii="宋体" w:hAnsi="宋体"/>
          <w:color w:val="000000"/>
          <w:sz w:val="30"/>
          <w:szCs w:val="30"/>
        </w:rPr>
        <w:t>20</w:t>
      </w:r>
      <w:r>
        <w:rPr>
          <w:rFonts w:ascii="宋体" w:hAnsi="宋体"/>
          <w:color w:val="000000"/>
          <w:sz w:val="30"/>
          <w:szCs w:val="30"/>
        </w:rPr>
        <w:t>20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/>
          <w:color w:val="000000"/>
          <w:sz w:val="30"/>
          <w:szCs w:val="30"/>
        </w:rPr>
        <w:t>日起</w:t>
      </w:r>
      <w:r>
        <w:rPr>
          <w:rFonts w:ascii="宋体" w:hAnsi="宋体"/>
          <w:color w:val="000000"/>
          <w:sz w:val="30"/>
          <w:szCs w:val="30"/>
        </w:rPr>
        <w:t>实施。</w:t>
      </w:r>
    </w:p>
    <w:p>
      <w:pPr>
        <w:pStyle w:val="18"/>
        <w:numPr>
          <w:ilvl w:val="0"/>
          <w:numId w:val="8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 xml:space="preserve">发布机构 </w:t>
      </w:r>
    </w:p>
    <w:p>
      <w:pPr>
        <w:ind w:firstLine="450" w:firstLineChars="150"/>
        <w:rPr>
          <w:color w:val="000000"/>
          <w:sz w:val="30"/>
          <w:szCs w:val="30"/>
          <w:highlight w:val="lightGray"/>
        </w:rPr>
      </w:pPr>
      <w:r>
        <w:rPr>
          <w:rFonts w:hint="eastAsia"/>
          <w:color w:val="000000"/>
          <w:sz w:val="30"/>
          <w:szCs w:val="30"/>
        </w:rPr>
        <w:t>深圳市标准技术研究院。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sz w:val="21"/>
      </w:rPr>
    </w:pPr>
    <w:r>
      <w:rPr>
        <w:rFonts w:hint="eastAsia"/>
        <w:sz w:val="21"/>
      </w:rPr>
      <w:t>编号：SSAE-A12-012</w:t>
    </w:r>
    <w:r>
      <w:rPr>
        <w:sz w:val="21"/>
      </w:rPr>
      <w:t>:2020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sz w:val="21"/>
      </w:rPr>
    </w:pPr>
    <w:r>
      <w:rPr>
        <w:rFonts w:hint="eastAsia"/>
        <w:sz w:val="21"/>
      </w:rPr>
      <w:t>编号：SSAE-A12-012</w:t>
    </w:r>
    <w:r>
      <w:rPr>
        <w:sz w:val="21"/>
      </w:rPr>
      <w:t>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90C"/>
    <w:multiLevelType w:val="multilevel"/>
    <w:tmpl w:val="0A7C590C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4A23E3D"/>
    <w:multiLevelType w:val="multilevel"/>
    <w:tmpl w:val="14A23E3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C71400C"/>
    <w:multiLevelType w:val="multilevel"/>
    <w:tmpl w:val="1C71400C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43F2CEE"/>
    <w:multiLevelType w:val="multilevel"/>
    <w:tmpl w:val="243F2CEE"/>
    <w:lvl w:ilvl="0" w:tentative="0">
      <w:start w:val="1"/>
      <w:numFmt w:val="chineseCountingThousand"/>
      <w:lvlText w:val="(%1)"/>
      <w:lvlJc w:val="left"/>
      <w:pPr>
        <w:ind w:left="1618" w:hanging="10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56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D3A5CE2"/>
    <w:multiLevelType w:val="multilevel"/>
    <w:tmpl w:val="4D3A5CE2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8" w:hanging="420"/>
      </w:pPr>
      <w:rPr>
        <w:rFonts w:hint="default" w:ascii="Wingdings" w:hAnsi="Wingdings"/>
      </w:rPr>
    </w:lvl>
  </w:abstractNum>
  <w:abstractNum w:abstractNumId="6">
    <w:nsid w:val="52485330"/>
    <w:multiLevelType w:val="multilevel"/>
    <w:tmpl w:val="52485330"/>
    <w:lvl w:ilvl="0" w:tentative="0">
      <w:start w:val="1"/>
      <w:numFmt w:val="none"/>
      <w:pStyle w:val="2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3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4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5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4" w:tentative="0">
      <w:start w:val="1"/>
      <w:numFmt w:val="decimal"/>
      <w:pStyle w:val="26"/>
      <w:suff w:val="nothing"/>
      <w:lvlText w:val="%1%2.%3.%4.%5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7BCA3E7C"/>
    <w:multiLevelType w:val="multilevel"/>
    <w:tmpl w:val="7BCA3E7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DC"/>
    <w:rsid w:val="000004DB"/>
    <w:rsid w:val="00001874"/>
    <w:rsid w:val="000018DC"/>
    <w:rsid w:val="0000523C"/>
    <w:rsid w:val="0001169E"/>
    <w:rsid w:val="000117C5"/>
    <w:rsid w:val="00012A2E"/>
    <w:rsid w:val="00012D7F"/>
    <w:rsid w:val="0001357E"/>
    <w:rsid w:val="00014138"/>
    <w:rsid w:val="00015C20"/>
    <w:rsid w:val="00017B72"/>
    <w:rsid w:val="000207B9"/>
    <w:rsid w:val="00020D08"/>
    <w:rsid w:val="0002100B"/>
    <w:rsid w:val="00021C6A"/>
    <w:rsid w:val="000223FE"/>
    <w:rsid w:val="00022BA6"/>
    <w:rsid w:val="00024ACE"/>
    <w:rsid w:val="00025F4F"/>
    <w:rsid w:val="000264C2"/>
    <w:rsid w:val="0002697B"/>
    <w:rsid w:val="00027DF2"/>
    <w:rsid w:val="00030084"/>
    <w:rsid w:val="00031BF1"/>
    <w:rsid w:val="00032F84"/>
    <w:rsid w:val="00033457"/>
    <w:rsid w:val="000339CE"/>
    <w:rsid w:val="00033ACA"/>
    <w:rsid w:val="00033C3A"/>
    <w:rsid w:val="00035781"/>
    <w:rsid w:val="00035A8F"/>
    <w:rsid w:val="0003679E"/>
    <w:rsid w:val="000369D2"/>
    <w:rsid w:val="00036D57"/>
    <w:rsid w:val="00037947"/>
    <w:rsid w:val="00043919"/>
    <w:rsid w:val="000444B0"/>
    <w:rsid w:val="0004492F"/>
    <w:rsid w:val="000455BB"/>
    <w:rsid w:val="0004574F"/>
    <w:rsid w:val="00052A02"/>
    <w:rsid w:val="00053988"/>
    <w:rsid w:val="00054C2A"/>
    <w:rsid w:val="00057EBC"/>
    <w:rsid w:val="000606C9"/>
    <w:rsid w:val="00061AFF"/>
    <w:rsid w:val="0006276F"/>
    <w:rsid w:val="00062ACF"/>
    <w:rsid w:val="00065195"/>
    <w:rsid w:val="00070353"/>
    <w:rsid w:val="000725D1"/>
    <w:rsid w:val="00074DEB"/>
    <w:rsid w:val="0007790E"/>
    <w:rsid w:val="000819EA"/>
    <w:rsid w:val="00083B92"/>
    <w:rsid w:val="000847CF"/>
    <w:rsid w:val="00086BF3"/>
    <w:rsid w:val="00090A64"/>
    <w:rsid w:val="000913C0"/>
    <w:rsid w:val="00091504"/>
    <w:rsid w:val="00091774"/>
    <w:rsid w:val="00091E31"/>
    <w:rsid w:val="00091F59"/>
    <w:rsid w:val="000921F9"/>
    <w:rsid w:val="00092B8F"/>
    <w:rsid w:val="0009594D"/>
    <w:rsid w:val="00095C9F"/>
    <w:rsid w:val="00097DC6"/>
    <w:rsid w:val="000A07EA"/>
    <w:rsid w:val="000A0840"/>
    <w:rsid w:val="000A182D"/>
    <w:rsid w:val="000A347F"/>
    <w:rsid w:val="000A40B4"/>
    <w:rsid w:val="000A4C27"/>
    <w:rsid w:val="000A5B29"/>
    <w:rsid w:val="000A73BD"/>
    <w:rsid w:val="000A7437"/>
    <w:rsid w:val="000B140F"/>
    <w:rsid w:val="000B4D31"/>
    <w:rsid w:val="000B51EC"/>
    <w:rsid w:val="000B7E27"/>
    <w:rsid w:val="000C28D1"/>
    <w:rsid w:val="000C3396"/>
    <w:rsid w:val="000C3F1A"/>
    <w:rsid w:val="000C63D2"/>
    <w:rsid w:val="000D1601"/>
    <w:rsid w:val="000D1F02"/>
    <w:rsid w:val="000D5519"/>
    <w:rsid w:val="000D6757"/>
    <w:rsid w:val="000D6DC2"/>
    <w:rsid w:val="000D73FB"/>
    <w:rsid w:val="000E49A6"/>
    <w:rsid w:val="000E5A8A"/>
    <w:rsid w:val="000F062E"/>
    <w:rsid w:val="000F1AD9"/>
    <w:rsid w:val="000F328B"/>
    <w:rsid w:val="000F67D8"/>
    <w:rsid w:val="000F74E5"/>
    <w:rsid w:val="001044B6"/>
    <w:rsid w:val="0010639C"/>
    <w:rsid w:val="0010746B"/>
    <w:rsid w:val="00107CE9"/>
    <w:rsid w:val="00111F81"/>
    <w:rsid w:val="001124CC"/>
    <w:rsid w:val="00112A18"/>
    <w:rsid w:val="00113232"/>
    <w:rsid w:val="00113B44"/>
    <w:rsid w:val="00114CF0"/>
    <w:rsid w:val="0011524E"/>
    <w:rsid w:val="00115A15"/>
    <w:rsid w:val="00115AAE"/>
    <w:rsid w:val="00117333"/>
    <w:rsid w:val="001208C0"/>
    <w:rsid w:val="00122F66"/>
    <w:rsid w:val="001271D7"/>
    <w:rsid w:val="00135E59"/>
    <w:rsid w:val="00137CA1"/>
    <w:rsid w:val="001404EA"/>
    <w:rsid w:val="001424F4"/>
    <w:rsid w:val="001431BC"/>
    <w:rsid w:val="00144CD5"/>
    <w:rsid w:val="00144E67"/>
    <w:rsid w:val="001467A0"/>
    <w:rsid w:val="00146E15"/>
    <w:rsid w:val="001500F9"/>
    <w:rsid w:val="00152043"/>
    <w:rsid w:val="00153262"/>
    <w:rsid w:val="001620F3"/>
    <w:rsid w:val="00162D9C"/>
    <w:rsid w:val="00162DBC"/>
    <w:rsid w:val="0016462E"/>
    <w:rsid w:val="001646D9"/>
    <w:rsid w:val="00166567"/>
    <w:rsid w:val="00166D62"/>
    <w:rsid w:val="001670E1"/>
    <w:rsid w:val="0016715D"/>
    <w:rsid w:val="00170DA5"/>
    <w:rsid w:val="00171D70"/>
    <w:rsid w:val="00172D35"/>
    <w:rsid w:val="00175FD4"/>
    <w:rsid w:val="0017648F"/>
    <w:rsid w:val="001764A6"/>
    <w:rsid w:val="001767DD"/>
    <w:rsid w:val="00177976"/>
    <w:rsid w:val="00180F59"/>
    <w:rsid w:val="001873E0"/>
    <w:rsid w:val="00187D09"/>
    <w:rsid w:val="00193123"/>
    <w:rsid w:val="0019564A"/>
    <w:rsid w:val="0019688B"/>
    <w:rsid w:val="001A2A83"/>
    <w:rsid w:val="001A2B93"/>
    <w:rsid w:val="001A5B9F"/>
    <w:rsid w:val="001A6117"/>
    <w:rsid w:val="001B0C0C"/>
    <w:rsid w:val="001B3902"/>
    <w:rsid w:val="001B5ECB"/>
    <w:rsid w:val="001B7236"/>
    <w:rsid w:val="001C3DBC"/>
    <w:rsid w:val="001C43F0"/>
    <w:rsid w:val="001C4714"/>
    <w:rsid w:val="001C5948"/>
    <w:rsid w:val="001C711F"/>
    <w:rsid w:val="001C7BEE"/>
    <w:rsid w:val="001D0553"/>
    <w:rsid w:val="001D0B16"/>
    <w:rsid w:val="001D1C5B"/>
    <w:rsid w:val="001D2E20"/>
    <w:rsid w:val="001D2ECA"/>
    <w:rsid w:val="001D3D76"/>
    <w:rsid w:val="001D6712"/>
    <w:rsid w:val="001D6BEC"/>
    <w:rsid w:val="001D772D"/>
    <w:rsid w:val="001E1351"/>
    <w:rsid w:val="001E1A49"/>
    <w:rsid w:val="001E568F"/>
    <w:rsid w:val="001E7BA4"/>
    <w:rsid w:val="001E7E7B"/>
    <w:rsid w:val="001F0D39"/>
    <w:rsid w:val="001F0FCB"/>
    <w:rsid w:val="001F21A1"/>
    <w:rsid w:val="001F36D3"/>
    <w:rsid w:val="001F3A55"/>
    <w:rsid w:val="001F48F2"/>
    <w:rsid w:val="001F4B11"/>
    <w:rsid w:val="001F6AFA"/>
    <w:rsid w:val="002017D3"/>
    <w:rsid w:val="0020194D"/>
    <w:rsid w:val="00204F5F"/>
    <w:rsid w:val="002064BE"/>
    <w:rsid w:val="00206575"/>
    <w:rsid w:val="0020778F"/>
    <w:rsid w:val="00211548"/>
    <w:rsid w:val="0021378A"/>
    <w:rsid w:val="0021390A"/>
    <w:rsid w:val="00215269"/>
    <w:rsid w:val="00215A63"/>
    <w:rsid w:val="00217BF9"/>
    <w:rsid w:val="002209BE"/>
    <w:rsid w:val="00223D86"/>
    <w:rsid w:val="002245E4"/>
    <w:rsid w:val="002252DC"/>
    <w:rsid w:val="00226AC3"/>
    <w:rsid w:val="00231DB5"/>
    <w:rsid w:val="00232D5A"/>
    <w:rsid w:val="00241960"/>
    <w:rsid w:val="00243415"/>
    <w:rsid w:val="002446A4"/>
    <w:rsid w:val="00246859"/>
    <w:rsid w:val="00252823"/>
    <w:rsid w:val="002560E8"/>
    <w:rsid w:val="00260921"/>
    <w:rsid w:val="00262CFC"/>
    <w:rsid w:val="00262D79"/>
    <w:rsid w:val="00264399"/>
    <w:rsid w:val="00264972"/>
    <w:rsid w:val="002663F8"/>
    <w:rsid w:val="002665E8"/>
    <w:rsid w:val="00267587"/>
    <w:rsid w:val="00271FB2"/>
    <w:rsid w:val="0027302A"/>
    <w:rsid w:val="002736D6"/>
    <w:rsid w:val="00273D13"/>
    <w:rsid w:val="00276203"/>
    <w:rsid w:val="00276630"/>
    <w:rsid w:val="00282A05"/>
    <w:rsid w:val="002844F7"/>
    <w:rsid w:val="002846A0"/>
    <w:rsid w:val="0028638C"/>
    <w:rsid w:val="002873B9"/>
    <w:rsid w:val="00291088"/>
    <w:rsid w:val="00293070"/>
    <w:rsid w:val="002940DA"/>
    <w:rsid w:val="00294567"/>
    <w:rsid w:val="00296D7B"/>
    <w:rsid w:val="00296FE9"/>
    <w:rsid w:val="002A044D"/>
    <w:rsid w:val="002A0B39"/>
    <w:rsid w:val="002A2026"/>
    <w:rsid w:val="002A3032"/>
    <w:rsid w:val="002A3985"/>
    <w:rsid w:val="002A408B"/>
    <w:rsid w:val="002A4808"/>
    <w:rsid w:val="002A4F20"/>
    <w:rsid w:val="002A537D"/>
    <w:rsid w:val="002A61ED"/>
    <w:rsid w:val="002A6B5C"/>
    <w:rsid w:val="002A717B"/>
    <w:rsid w:val="002A765E"/>
    <w:rsid w:val="002B16A2"/>
    <w:rsid w:val="002B1BF8"/>
    <w:rsid w:val="002C1307"/>
    <w:rsid w:val="002C2088"/>
    <w:rsid w:val="002C25BE"/>
    <w:rsid w:val="002C2BBF"/>
    <w:rsid w:val="002C2C23"/>
    <w:rsid w:val="002C2E41"/>
    <w:rsid w:val="002C3594"/>
    <w:rsid w:val="002C38F4"/>
    <w:rsid w:val="002C3F23"/>
    <w:rsid w:val="002C691B"/>
    <w:rsid w:val="002D356E"/>
    <w:rsid w:val="002D3755"/>
    <w:rsid w:val="002D53DE"/>
    <w:rsid w:val="002D56BC"/>
    <w:rsid w:val="002D700F"/>
    <w:rsid w:val="002D7159"/>
    <w:rsid w:val="002E2B06"/>
    <w:rsid w:val="002E3A0E"/>
    <w:rsid w:val="002E42E6"/>
    <w:rsid w:val="002E45B1"/>
    <w:rsid w:val="002E4A88"/>
    <w:rsid w:val="002E55B4"/>
    <w:rsid w:val="002E768D"/>
    <w:rsid w:val="002E784A"/>
    <w:rsid w:val="002F0D82"/>
    <w:rsid w:val="002F1AA6"/>
    <w:rsid w:val="002F2537"/>
    <w:rsid w:val="002F3CCB"/>
    <w:rsid w:val="002F4AFE"/>
    <w:rsid w:val="002F4DB2"/>
    <w:rsid w:val="002F56A0"/>
    <w:rsid w:val="002F7BEF"/>
    <w:rsid w:val="003026A2"/>
    <w:rsid w:val="00304EF5"/>
    <w:rsid w:val="00305E53"/>
    <w:rsid w:val="00306510"/>
    <w:rsid w:val="00306CE7"/>
    <w:rsid w:val="003079E3"/>
    <w:rsid w:val="00307B7B"/>
    <w:rsid w:val="00310154"/>
    <w:rsid w:val="00310E2D"/>
    <w:rsid w:val="00313D42"/>
    <w:rsid w:val="00315B78"/>
    <w:rsid w:val="003169DC"/>
    <w:rsid w:val="00317757"/>
    <w:rsid w:val="003220B4"/>
    <w:rsid w:val="00325F54"/>
    <w:rsid w:val="00325FDB"/>
    <w:rsid w:val="00327714"/>
    <w:rsid w:val="00327ADA"/>
    <w:rsid w:val="00327FE0"/>
    <w:rsid w:val="00331462"/>
    <w:rsid w:val="003322ED"/>
    <w:rsid w:val="0033234F"/>
    <w:rsid w:val="00334BD5"/>
    <w:rsid w:val="003365D5"/>
    <w:rsid w:val="003367A6"/>
    <w:rsid w:val="003370A7"/>
    <w:rsid w:val="0034012C"/>
    <w:rsid w:val="003406B3"/>
    <w:rsid w:val="0034166D"/>
    <w:rsid w:val="00342049"/>
    <w:rsid w:val="00342FE4"/>
    <w:rsid w:val="00344129"/>
    <w:rsid w:val="003459E0"/>
    <w:rsid w:val="00346CC4"/>
    <w:rsid w:val="00347E5E"/>
    <w:rsid w:val="00351132"/>
    <w:rsid w:val="00353953"/>
    <w:rsid w:val="00354B1B"/>
    <w:rsid w:val="003563C5"/>
    <w:rsid w:val="00356F36"/>
    <w:rsid w:val="00356FF7"/>
    <w:rsid w:val="00367559"/>
    <w:rsid w:val="00371877"/>
    <w:rsid w:val="003764F4"/>
    <w:rsid w:val="003769C9"/>
    <w:rsid w:val="0037721A"/>
    <w:rsid w:val="0038193E"/>
    <w:rsid w:val="00383BF8"/>
    <w:rsid w:val="00385374"/>
    <w:rsid w:val="00392260"/>
    <w:rsid w:val="0039533D"/>
    <w:rsid w:val="00395806"/>
    <w:rsid w:val="00396C35"/>
    <w:rsid w:val="0039773A"/>
    <w:rsid w:val="00397FAC"/>
    <w:rsid w:val="003A4394"/>
    <w:rsid w:val="003A4720"/>
    <w:rsid w:val="003A55AD"/>
    <w:rsid w:val="003A5EBC"/>
    <w:rsid w:val="003A7ACB"/>
    <w:rsid w:val="003B0AC1"/>
    <w:rsid w:val="003B0E1B"/>
    <w:rsid w:val="003B122F"/>
    <w:rsid w:val="003B1A06"/>
    <w:rsid w:val="003B3C76"/>
    <w:rsid w:val="003B494E"/>
    <w:rsid w:val="003B5378"/>
    <w:rsid w:val="003B53CB"/>
    <w:rsid w:val="003B5A72"/>
    <w:rsid w:val="003C33A5"/>
    <w:rsid w:val="003C3A4C"/>
    <w:rsid w:val="003C6E71"/>
    <w:rsid w:val="003C79E7"/>
    <w:rsid w:val="003D0E2D"/>
    <w:rsid w:val="003D25EB"/>
    <w:rsid w:val="003D3AFD"/>
    <w:rsid w:val="003D5EFB"/>
    <w:rsid w:val="003E1410"/>
    <w:rsid w:val="003E14E0"/>
    <w:rsid w:val="003E1D65"/>
    <w:rsid w:val="003E2277"/>
    <w:rsid w:val="003E385B"/>
    <w:rsid w:val="003E492B"/>
    <w:rsid w:val="003E50BB"/>
    <w:rsid w:val="003E5CE8"/>
    <w:rsid w:val="003E7D27"/>
    <w:rsid w:val="003F10E1"/>
    <w:rsid w:val="003F1275"/>
    <w:rsid w:val="003F28EF"/>
    <w:rsid w:val="003F3763"/>
    <w:rsid w:val="003F3C86"/>
    <w:rsid w:val="003F4FF9"/>
    <w:rsid w:val="003F6978"/>
    <w:rsid w:val="003F6D69"/>
    <w:rsid w:val="003F74D1"/>
    <w:rsid w:val="00402B3E"/>
    <w:rsid w:val="00403519"/>
    <w:rsid w:val="00404BC6"/>
    <w:rsid w:val="004063DB"/>
    <w:rsid w:val="00406FB6"/>
    <w:rsid w:val="004072A4"/>
    <w:rsid w:val="004079DC"/>
    <w:rsid w:val="00407DA4"/>
    <w:rsid w:val="00410B67"/>
    <w:rsid w:val="00410DB0"/>
    <w:rsid w:val="004113DE"/>
    <w:rsid w:val="00412228"/>
    <w:rsid w:val="004126CE"/>
    <w:rsid w:val="00413AF4"/>
    <w:rsid w:val="0041644D"/>
    <w:rsid w:val="00417099"/>
    <w:rsid w:val="004239C9"/>
    <w:rsid w:val="004245CD"/>
    <w:rsid w:val="00424AE3"/>
    <w:rsid w:val="004267E1"/>
    <w:rsid w:val="00431AD8"/>
    <w:rsid w:val="004337C3"/>
    <w:rsid w:val="0043568F"/>
    <w:rsid w:val="00437613"/>
    <w:rsid w:val="00437751"/>
    <w:rsid w:val="00440748"/>
    <w:rsid w:val="00441AAC"/>
    <w:rsid w:val="00441C48"/>
    <w:rsid w:val="00442B69"/>
    <w:rsid w:val="00442DF6"/>
    <w:rsid w:val="00446BC0"/>
    <w:rsid w:val="00447E4A"/>
    <w:rsid w:val="004500B0"/>
    <w:rsid w:val="00452012"/>
    <w:rsid w:val="0045285A"/>
    <w:rsid w:val="00453647"/>
    <w:rsid w:val="00453F66"/>
    <w:rsid w:val="00454642"/>
    <w:rsid w:val="00454CAB"/>
    <w:rsid w:val="004550D1"/>
    <w:rsid w:val="0045760C"/>
    <w:rsid w:val="0046279A"/>
    <w:rsid w:val="00462E05"/>
    <w:rsid w:val="0046414D"/>
    <w:rsid w:val="00464C17"/>
    <w:rsid w:val="0046778E"/>
    <w:rsid w:val="004709FC"/>
    <w:rsid w:val="00470B00"/>
    <w:rsid w:val="004711FA"/>
    <w:rsid w:val="00475C28"/>
    <w:rsid w:val="00480D3B"/>
    <w:rsid w:val="00483941"/>
    <w:rsid w:val="0049177A"/>
    <w:rsid w:val="00492D32"/>
    <w:rsid w:val="00494379"/>
    <w:rsid w:val="004967C3"/>
    <w:rsid w:val="004A1D55"/>
    <w:rsid w:val="004A356F"/>
    <w:rsid w:val="004A4EE2"/>
    <w:rsid w:val="004A5423"/>
    <w:rsid w:val="004A7FA7"/>
    <w:rsid w:val="004B2A3C"/>
    <w:rsid w:val="004B2D1B"/>
    <w:rsid w:val="004B42B7"/>
    <w:rsid w:val="004B5712"/>
    <w:rsid w:val="004B57FC"/>
    <w:rsid w:val="004B7E03"/>
    <w:rsid w:val="004B7F42"/>
    <w:rsid w:val="004C1263"/>
    <w:rsid w:val="004C134E"/>
    <w:rsid w:val="004C13AD"/>
    <w:rsid w:val="004C1988"/>
    <w:rsid w:val="004C251C"/>
    <w:rsid w:val="004C3C53"/>
    <w:rsid w:val="004C7557"/>
    <w:rsid w:val="004C7686"/>
    <w:rsid w:val="004D2E2D"/>
    <w:rsid w:val="004D32CA"/>
    <w:rsid w:val="004D69B7"/>
    <w:rsid w:val="004E156E"/>
    <w:rsid w:val="004E3177"/>
    <w:rsid w:val="004E32E3"/>
    <w:rsid w:val="004E376D"/>
    <w:rsid w:val="004E37DF"/>
    <w:rsid w:val="004E4F29"/>
    <w:rsid w:val="004E531B"/>
    <w:rsid w:val="004E58CD"/>
    <w:rsid w:val="004E6151"/>
    <w:rsid w:val="004F07F4"/>
    <w:rsid w:val="004F24F5"/>
    <w:rsid w:val="004F305E"/>
    <w:rsid w:val="00500CB7"/>
    <w:rsid w:val="00501330"/>
    <w:rsid w:val="00502374"/>
    <w:rsid w:val="0050343A"/>
    <w:rsid w:val="005042E0"/>
    <w:rsid w:val="00506071"/>
    <w:rsid w:val="005121B9"/>
    <w:rsid w:val="00513244"/>
    <w:rsid w:val="00515A15"/>
    <w:rsid w:val="00515EF5"/>
    <w:rsid w:val="0051759E"/>
    <w:rsid w:val="005208F3"/>
    <w:rsid w:val="0052456E"/>
    <w:rsid w:val="00527EC7"/>
    <w:rsid w:val="00531F63"/>
    <w:rsid w:val="005330D6"/>
    <w:rsid w:val="00535BFD"/>
    <w:rsid w:val="00536A26"/>
    <w:rsid w:val="00537321"/>
    <w:rsid w:val="005374F9"/>
    <w:rsid w:val="00540372"/>
    <w:rsid w:val="00540B92"/>
    <w:rsid w:val="00541714"/>
    <w:rsid w:val="00543166"/>
    <w:rsid w:val="005433E6"/>
    <w:rsid w:val="005450FB"/>
    <w:rsid w:val="00545301"/>
    <w:rsid w:val="0054626D"/>
    <w:rsid w:val="005538B4"/>
    <w:rsid w:val="00556597"/>
    <w:rsid w:val="00560537"/>
    <w:rsid w:val="005627E6"/>
    <w:rsid w:val="005629AF"/>
    <w:rsid w:val="00562F0D"/>
    <w:rsid w:val="00564733"/>
    <w:rsid w:val="00572228"/>
    <w:rsid w:val="00572370"/>
    <w:rsid w:val="00572B08"/>
    <w:rsid w:val="00574592"/>
    <w:rsid w:val="005760AB"/>
    <w:rsid w:val="00580C07"/>
    <w:rsid w:val="00583982"/>
    <w:rsid w:val="005839D9"/>
    <w:rsid w:val="0058500F"/>
    <w:rsid w:val="00587268"/>
    <w:rsid w:val="0058727A"/>
    <w:rsid w:val="00587C27"/>
    <w:rsid w:val="00590805"/>
    <w:rsid w:val="00591790"/>
    <w:rsid w:val="00594FE5"/>
    <w:rsid w:val="00595420"/>
    <w:rsid w:val="005979C6"/>
    <w:rsid w:val="005979C9"/>
    <w:rsid w:val="005A02BA"/>
    <w:rsid w:val="005A10DD"/>
    <w:rsid w:val="005A272D"/>
    <w:rsid w:val="005A285D"/>
    <w:rsid w:val="005A4859"/>
    <w:rsid w:val="005A4B3F"/>
    <w:rsid w:val="005A5DBF"/>
    <w:rsid w:val="005A60AB"/>
    <w:rsid w:val="005A745D"/>
    <w:rsid w:val="005B4114"/>
    <w:rsid w:val="005B6582"/>
    <w:rsid w:val="005B7C76"/>
    <w:rsid w:val="005C3433"/>
    <w:rsid w:val="005C3C5B"/>
    <w:rsid w:val="005C3FE5"/>
    <w:rsid w:val="005C496E"/>
    <w:rsid w:val="005C4C11"/>
    <w:rsid w:val="005C4DF2"/>
    <w:rsid w:val="005C582C"/>
    <w:rsid w:val="005C7536"/>
    <w:rsid w:val="005D1AA3"/>
    <w:rsid w:val="005D2D6E"/>
    <w:rsid w:val="005D432E"/>
    <w:rsid w:val="005D56EA"/>
    <w:rsid w:val="005E2049"/>
    <w:rsid w:val="005E39E4"/>
    <w:rsid w:val="005F11BE"/>
    <w:rsid w:val="005F19D5"/>
    <w:rsid w:val="005F2723"/>
    <w:rsid w:val="005F2F98"/>
    <w:rsid w:val="005F5E09"/>
    <w:rsid w:val="005F694A"/>
    <w:rsid w:val="005F6D95"/>
    <w:rsid w:val="005F70A6"/>
    <w:rsid w:val="00600DE2"/>
    <w:rsid w:val="00600E33"/>
    <w:rsid w:val="00601473"/>
    <w:rsid w:val="00601B57"/>
    <w:rsid w:val="00602E00"/>
    <w:rsid w:val="0060441A"/>
    <w:rsid w:val="00604EB4"/>
    <w:rsid w:val="00606268"/>
    <w:rsid w:val="0060645E"/>
    <w:rsid w:val="00612EA3"/>
    <w:rsid w:val="006202BB"/>
    <w:rsid w:val="006204FA"/>
    <w:rsid w:val="00622A16"/>
    <w:rsid w:val="00624058"/>
    <w:rsid w:val="00624AD4"/>
    <w:rsid w:val="006259D9"/>
    <w:rsid w:val="00626438"/>
    <w:rsid w:val="00626A3B"/>
    <w:rsid w:val="00626B50"/>
    <w:rsid w:val="006315EE"/>
    <w:rsid w:val="00635F33"/>
    <w:rsid w:val="00635F4F"/>
    <w:rsid w:val="0063666A"/>
    <w:rsid w:val="006368E5"/>
    <w:rsid w:val="00636C11"/>
    <w:rsid w:val="00642CA5"/>
    <w:rsid w:val="006444CE"/>
    <w:rsid w:val="00645583"/>
    <w:rsid w:val="00646480"/>
    <w:rsid w:val="0065183D"/>
    <w:rsid w:val="00652630"/>
    <w:rsid w:val="00653790"/>
    <w:rsid w:val="00653EDE"/>
    <w:rsid w:val="00656B12"/>
    <w:rsid w:val="00667424"/>
    <w:rsid w:val="0067606E"/>
    <w:rsid w:val="00676421"/>
    <w:rsid w:val="006773DD"/>
    <w:rsid w:val="006777D0"/>
    <w:rsid w:val="00677873"/>
    <w:rsid w:val="00677F84"/>
    <w:rsid w:val="00691294"/>
    <w:rsid w:val="006A097F"/>
    <w:rsid w:val="006A554E"/>
    <w:rsid w:val="006A6A14"/>
    <w:rsid w:val="006A6A7B"/>
    <w:rsid w:val="006B4481"/>
    <w:rsid w:val="006B51EF"/>
    <w:rsid w:val="006B55EE"/>
    <w:rsid w:val="006B677E"/>
    <w:rsid w:val="006C07E1"/>
    <w:rsid w:val="006C4D5A"/>
    <w:rsid w:val="006C6C4F"/>
    <w:rsid w:val="006C7D70"/>
    <w:rsid w:val="006D05BA"/>
    <w:rsid w:val="006D1131"/>
    <w:rsid w:val="006D1F1A"/>
    <w:rsid w:val="006D27A4"/>
    <w:rsid w:val="006D2814"/>
    <w:rsid w:val="006D2F67"/>
    <w:rsid w:val="006D43E3"/>
    <w:rsid w:val="006D5146"/>
    <w:rsid w:val="006D53AD"/>
    <w:rsid w:val="006D619B"/>
    <w:rsid w:val="006D791E"/>
    <w:rsid w:val="006E06B1"/>
    <w:rsid w:val="006E2CAE"/>
    <w:rsid w:val="006E43C3"/>
    <w:rsid w:val="006E5ACA"/>
    <w:rsid w:val="006F00B0"/>
    <w:rsid w:val="006F1A30"/>
    <w:rsid w:val="006F207A"/>
    <w:rsid w:val="006F5169"/>
    <w:rsid w:val="00701630"/>
    <w:rsid w:val="00702058"/>
    <w:rsid w:val="007028F7"/>
    <w:rsid w:val="00705453"/>
    <w:rsid w:val="00710A92"/>
    <w:rsid w:val="00710B6A"/>
    <w:rsid w:val="007111C4"/>
    <w:rsid w:val="00720A67"/>
    <w:rsid w:val="007213E7"/>
    <w:rsid w:val="00722F31"/>
    <w:rsid w:val="0072566B"/>
    <w:rsid w:val="007303B3"/>
    <w:rsid w:val="007318BA"/>
    <w:rsid w:val="0073462F"/>
    <w:rsid w:val="007363BD"/>
    <w:rsid w:val="007375B2"/>
    <w:rsid w:val="007378D6"/>
    <w:rsid w:val="007429A7"/>
    <w:rsid w:val="00745372"/>
    <w:rsid w:val="00745747"/>
    <w:rsid w:val="00746634"/>
    <w:rsid w:val="00746BEF"/>
    <w:rsid w:val="00751015"/>
    <w:rsid w:val="00754307"/>
    <w:rsid w:val="00755A4D"/>
    <w:rsid w:val="0075655F"/>
    <w:rsid w:val="007571C1"/>
    <w:rsid w:val="00760F8A"/>
    <w:rsid w:val="00761166"/>
    <w:rsid w:val="0076155F"/>
    <w:rsid w:val="00765CD0"/>
    <w:rsid w:val="00767448"/>
    <w:rsid w:val="00767490"/>
    <w:rsid w:val="0077225A"/>
    <w:rsid w:val="00775757"/>
    <w:rsid w:val="00776E10"/>
    <w:rsid w:val="007816E4"/>
    <w:rsid w:val="00784246"/>
    <w:rsid w:val="00785344"/>
    <w:rsid w:val="00785D12"/>
    <w:rsid w:val="007877F3"/>
    <w:rsid w:val="007906C0"/>
    <w:rsid w:val="00790D6D"/>
    <w:rsid w:val="00790D74"/>
    <w:rsid w:val="00792A25"/>
    <w:rsid w:val="00792F7B"/>
    <w:rsid w:val="00793C24"/>
    <w:rsid w:val="007963D5"/>
    <w:rsid w:val="007970B0"/>
    <w:rsid w:val="007979BC"/>
    <w:rsid w:val="007A1A10"/>
    <w:rsid w:val="007A2131"/>
    <w:rsid w:val="007A3DDD"/>
    <w:rsid w:val="007A44D8"/>
    <w:rsid w:val="007A4698"/>
    <w:rsid w:val="007A53C6"/>
    <w:rsid w:val="007A7779"/>
    <w:rsid w:val="007B2C89"/>
    <w:rsid w:val="007B43C3"/>
    <w:rsid w:val="007B49C0"/>
    <w:rsid w:val="007B550F"/>
    <w:rsid w:val="007B6446"/>
    <w:rsid w:val="007B76DD"/>
    <w:rsid w:val="007C3A0E"/>
    <w:rsid w:val="007C4B3F"/>
    <w:rsid w:val="007C6BC4"/>
    <w:rsid w:val="007C6C61"/>
    <w:rsid w:val="007C7827"/>
    <w:rsid w:val="007C7D27"/>
    <w:rsid w:val="007D1237"/>
    <w:rsid w:val="007D1718"/>
    <w:rsid w:val="007D1986"/>
    <w:rsid w:val="007D2171"/>
    <w:rsid w:val="007D423F"/>
    <w:rsid w:val="007E0CB3"/>
    <w:rsid w:val="007E1E5C"/>
    <w:rsid w:val="007E24F5"/>
    <w:rsid w:val="007E2C0F"/>
    <w:rsid w:val="007E2DFB"/>
    <w:rsid w:val="007E3082"/>
    <w:rsid w:val="007E3A4D"/>
    <w:rsid w:val="007E443B"/>
    <w:rsid w:val="007E4935"/>
    <w:rsid w:val="007E4B5A"/>
    <w:rsid w:val="007E5102"/>
    <w:rsid w:val="007E5953"/>
    <w:rsid w:val="007E7B56"/>
    <w:rsid w:val="007E7E28"/>
    <w:rsid w:val="007F0DD6"/>
    <w:rsid w:val="007F1A4B"/>
    <w:rsid w:val="007F2841"/>
    <w:rsid w:val="007F3829"/>
    <w:rsid w:val="008013A4"/>
    <w:rsid w:val="00801AAE"/>
    <w:rsid w:val="008039C7"/>
    <w:rsid w:val="0080404E"/>
    <w:rsid w:val="00806BBA"/>
    <w:rsid w:val="00810393"/>
    <w:rsid w:val="00814C91"/>
    <w:rsid w:val="008202ED"/>
    <w:rsid w:val="0082054A"/>
    <w:rsid w:val="00821232"/>
    <w:rsid w:val="0082258C"/>
    <w:rsid w:val="00822845"/>
    <w:rsid w:val="00822CE1"/>
    <w:rsid w:val="00826784"/>
    <w:rsid w:val="00827A1D"/>
    <w:rsid w:val="00835556"/>
    <w:rsid w:val="00835FB0"/>
    <w:rsid w:val="00837B89"/>
    <w:rsid w:val="0084141F"/>
    <w:rsid w:val="00841D5D"/>
    <w:rsid w:val="00841E1E"/>
    <w:rsid w:val="00843CB4"/>
    <w:rsid w:val="00846153"/>
    <w:rsid w:val="008467BD"/>
    <w:rsid w:val="008516CC"/>
    <w:rsid w:val="00852904"/>
    <w:rsid w:val="00853E85"/>
    <w:rsid w:val="0085596D"/>
    <w:rsid w:val="0085613A"/>
    <w:rsid w:val="0085696B"/>
    <w:rsid w:val="00857D54"/>
    <w:rsid w:val="0086091F"/>
    <w:rsid w:val="00861554"/>
    <w:rsid w:val="008638F9"/>
    <w:rsid w:val="00864464"/>
    <w:rsid w:val="00866396"/>
    <w:rsid w:val="00867C14"/>
    <w:rsid w:val="008700D1"/>
    <w:rsid w:val="008706DD"/>
    <w:rsid w:val="008708BC"/>
    <w:rsid w:val="00870F08"/>
    <w:rsid w:val="00875B4C"/>
    <w:rsid w:val="008802E7"/>
    <w:rsid w:val="0088077C"/>
    <w:rsid w:val="008816C3"/>
    <w:rsid w:val="0088278F"/>
    <w:rsid w:val="00884527"/>
    <w:rsid w:val="00885A60"/>
    <w:rsid w:val="0089029E"/>
    <w:rsid w:val="00890B22"/>
    <w:rsid w:val="0089537D"/>
    <w:rsid w:val="00895DA2"/>
    <w:rsid w:val="00897529"/>
    <w:rsid w:val="008A3257"/>
    <w:rsid w:val="008A3AC9"/>
    <w:rsid w:val="008B0285"/>
    <w:rsid w:val="008B12EA"/>
    <w:rsid w:val="008B3ADB"/>
    <w:rsid w:val="008B4F60"/>
    <w:rsid w:val="008B6A5E"/>
    <w:rsid w:val="008B7D5D"/>
    <w:rsid w:val="008B7D91"/>
    <w:rsid w:val="008C04CD"/>
    <w:rsid w:val="008C06B5"/>
    <w:rsid w:val="008C08B7"/>
    <w:rsid w:val="008C3E3F"/>
    <w:rsid w:val="008C57C8"/>
    <w:rsid w:val="008C5C89"/>
    <w:rsid w:val="008C6E34"/>
    <w:rsid w:val="008C7FBB"/>
    <w:rsid w:val="008D3A15"/>
    <w:rsid w:val="008D3EBF"/>
    <w:rsid w:val="008D6AE7"/>
    <w:rsid w:val="008D6D1A"/>
    <w:rsid w:val="008D725D"/>
    <w:rsid w:val="008D76BB"/>
    <w:rsid w:val="008D7745"/>
    <w:rsid w:val="008D7BF1"/>
    <w:rsid w:val="008E4448"/>
    <w:rsid w:val="008E49CD"/>
    <w:rsid w:val="008E4A48"/>
    <w:rsid w:val="008E71DB"/>
    <w:rsid w:val="008F0116"/>
    <w:rsid w:val="008F1730"/>
    <w:rsid w:val="008F1C50"/>
    <w:rsid w:val="008F3004"/>
    <w:rsid w:val="008F3C76"/>
    <w:rsid w:val="008F4BA1"/>
    <w:rsid w:val="008F5357"/>
    <w:rsid w:val="008F5FD9"/>
    <w:rsid w:val="00900FD3"/>
    <w:rsid w:val="00902977"/>
    <w:rsid w:val="009040B4"/>
    <w:rsid w:val="00904EFA"/>
    <w:rsid w:val="009064B9"/>
    <w:rsid w:val="00907C08"/>
    <w:rsid w:val="00907E2C"/>
    <w:rsid w:val="00913DF2"/>
    <w:rsid w:val="009140F5"/>
    <w:rsid w:val="00916681"/>
    <w:rsid w:val="00916951"/>
    <w:rsid w:val="00920A4C"/>
    <w:rsid w:val="00921DE4"/>
    <w:rsid w:val="0092393D"/>
    <w:rsid w:val="00924846"/>
    <w:rsid w:val="00924A26"/>
    <w:rsid w:val="00925699"/>
    <w:rsid w:val="009308F5"/>
    <w:rsid w:val="00931A0E"/>
    <w:rsid w:val="00933B0C"/>
    <w:rsid w:val="00933F7F"/>
    <w:rsid w:val="00934748"/>
    <w:rsid w:val="00934810"/>
    <w:rsid w:val="00942747"/>
    <w:rsid w:val="00942BCF"/>
    <w:rsid w:val="00945BF0"/>
    <w:rsid w:val="009466E2"/>
    <w:rsid w:val="00947126"/>
    <w:rsid w:val="00947CB1"/>
    <w:rsid w:val="00953EE7"/>
    <w:rsid w:val="00954075"/>
    <w:rsid w:val="00954A69"/>
    <w:rsid w:val="009552F9"/>
    <w:rsid w:val="009571FB"/>
    <w:rsid w:val="009602A8"/>
    <w:rsid w:val="00961B12"/>
    <w:rsid w:val="0096357B"/>
    <w:rsid w:val="00965009"/>
    <w:rsid w:val="009674C8"/>
    <w:rsid w:val="009715FB"/>
    <w:rsid w:val="0097701F"/>
    <w:rsid w:val="00981E62"/>
    <w:rsid w:val="00983274"/>
    <w:rsid w:val="00984747"/>
    <w:rsid w:val="00984EAE"/>
    <w:rsid w:val="009857CA"/>
    <w:rsid w:val="00985819"/>
    <w:rsid w:val="00985A99"/>
    <w:rsid w:val="00987412"/>
    <w:rsid w:val="00987CC2"/>
    <w:rsid w:val="00991195"/>
    <w:rsid w:val="00992AE9"/>
    <w:rsid w:val="0099420F"/>
    <w:rsid w:val="00995683"/>
    <w:rsid w:val="00997194"/>
    <w:rsid w:val="00997CF9"/>
    <w:rsid w:val="009A2B09"/>
    <w:rsid w:val="009A2F08"/>
    <w:rsid w:val="009A48BC"/>
    <w:rsid w:val="009A48D1"/>
    <w:rsid w:val="009B34EE"/>
    <w:rsid w:val="009B4B68"/>
    <w:rsid w:val="009B4D9D"/>
    <w:rsid w:val="009B7C29"/>
    <w:rsid w:val="009C093E"/>
    <w:rsid w:val="009C2368"/>
    <w:rsid w:val="009C76E5"/>
    <w:rsid w:val="009D0991"/>
    <w:rsid w:val="009D0F65"/>
    <w:rsid w:val="009D191C"/>
    <w:rsid w:val="009D760F"/>
    <w:rsid w:val="009D7E8C"/>
    <w:rsid w:val="009E0294"/>
    <w:rsid w:val="009E0D9E"/>
    <w:rsid w:val="009E2B4E"/>
    <w:rsid w:val="009E4C55"/>
    <w:rsid w:val="009E52E1"/>
    <w:rsid w:val="009E7434"/>
    <w:rsid w:val="009E7BA3"/>
    <w:rsid w:val="009F295D"/>
    <w:rsid w:val="00A0044B"/>
    <w:rsid w:val="00A030E8"/>
    <w:rsid w:val="00A045BC"/>
    <w:rsid w:val="00A050E7"/>
    <w:rsid w:val="00A07366"/>
    <w:rsid w:val="00A0738B"/>
    <w:rsid w:val="00A07747"/>
    <w:rsid w:val="00A1041D"/>
    <w:rsid w:val="00A10F73"/>
    <w:rsid w:val="00A12E83"/>
    <w:rsid w:val="00A15037"/>
    <w:rsid w:val="00A1536D"/>
    <w:rsid w:val="00A20F99"/>
    <w:rsid w:val="00A2323E"/>
    <w:rsid w:val="00A235BA"/>
    <w:rsid w:val="00A25A16"/>
    <w:rsid w:val="00A26629"/>
    <w:rsid w:val="00A266F4"/>
    <w:rsid w:val="00A279CA"/>
    <w:rsid w:val="00A33252"/>
    <w:rsid w:val="00A36965"/>
    <w:rsid w:val="00A36BDD"/>
    <w:rsid w:val="00A37E54"/>
    <w:rsid w:val="00A4137A"/>
    <w:rsid w:val="00A418D9"/>
    <w:rsid w:val="00A44B90"/>
    <w:rsid w:val="00A45594"/>
    <w:rsid w:val="00A520AA"/>
    <w:rsid w:val="00A56437"/>
    <w:rsid w:val="00A573AC"/>
    <w:rsid w:val="00A6189F"/>
    <w:rsid w:val="00A61A3B"/>
    <w:rsid w:val="00A61B2D"/>
    <w:rsid w:val="00A62161"/>
    <w:rsid w:val="00A631F2"/>
    <w:rsid w:val="00A64404"/>
    <w:rsid w:val="00A70E64"/>
    <w:rsid w:val="00A719B3"/>
    <w:rsid w:val="00A7237F"/>
    <w:rsid w:val="00A7489B"/>
    <w:rsid w:val="00A74A36"/>
    <w:rsid w:val="00A74AD6"/>
    <w:rsid w:val="00A76DD3"/>
    <w:rsid w:val="00A77E9C"/>
    <w:rsid w:val="00A805D2"/>
    <w:rsid w:val="00A81D1A"/>
    <w:rsid w:val="00A868C9"/>
    <w:rsid w:val="00A90A0D"/>
    <w:rsid w:val="00A960D0"/>
    <w:rsid w:val="00A96F98"/>
    <w:rsid w:val="00AA1175"/>
    <w:rsid w:val="00AA4AAA"/>
    <w:rsid w:val="00AA5226"/>
    <w:rsid w:val="00AA6C62"/>
    <w:rsid w:val="00AA7A33"/>
    <w:rsid w:val="00AB048F"/>
    <w:rsid w:val="00AB23EC"/>
    <w:rsid w:val="00AB2CBC"/>
    <w:rsid w:val="00AB2D06"/>
    <w:rsid w:val="00AB39A0"/>
    <w:rsid w:val="00AB50BF"/>
    <w:rsid w:val="00AB6D20"/>
    <w:rsid w:val="00AC01C4"/>
    <w:rsid w:val="00AC2FA5"/>
    <w:rsid w:val="00AC3B2B"/>
    <w:rsid w:val="00AC40A2"/>
    <w:rsid w:val="00AC46E1"/>
    <w:rsid w:val="00AC54B4"/>
    <w:rsid w:val="00AC664A"/>
    <w:rsid w:val="00AC723D"/>
    <w:rsid w:val="00AD1067"/>
    <w:rsid w:val="00AD324A"/>
    <w:rsid w:val="00AD43A1"/>
    <w:rsid w:val="00AD4497"/>
    <w:rsid w:val="00AD571C"/>
    <w:rsid w:val="00AD5974"/>
    <w:rsid w:val="00AD5C53"/>
    <w:rsid w:val="00AD5C81"/>
    <w:rsid w:val="00AD5D48"/>
    <w:rsid w:val="00AD707B"/>
    <w:rsid w:val="00AD7094"/>
    <w:rsid w:val="00AD7E02"/>
    <w:rsid w:val="00AE1525"/>
    <w:rsid w:val="00AE195D"/>
    <w:rsid w:val="00AE1FA0"/>
    <w:rsid w:val="00AE36FB"/>
    <w:rsid w:val="00AE3977"/>
    <w:rsid w:val="00AE690A"/>
    <w:rsid w:val="00AE6EF5"/>
    <w:rsid w:val="00AE6F47"/>
    <w:rsid w:val="00AF0057"/>
    <w:rsid w:val="00AF3118"/>
    <w:rsid w:val="00AF7874"/>
    <w:rsid w:val="00B00311"/>
    <w:rsid w:val="00B0148C"/>
    <w:rsid w:val="00B017B2"/>
    <w:rsid w:val="00B01DB8"/>
    <w:rsid w:val="00B039BB"/>
    <w:rsid w:val="00B04B1A"/>
    <w:rsid w:val="00B05913"/>
    <w:rsid w:val="00B06304"/>
    <w:rsid w:val="00B0694D"/>
    <w:rsid w:val="00B074BC"/>
    <w:rsid w:val="00B076CC"/>
    <w:rsid w:val="00B078C8"/>
    <w:rsid w:val="00B07D08"/>
    <w:rsid w:val="00B1124F"/>
    <w:rsid w:val="00B1132C"/>
    <w:rsid w:val="00B12458"/>
    <w:rsid w:val="00B135D6"/>
    <w:rsid w:val="00B138A3"/>
    <w:rsid w:val="00B13E00"/>
    <w:rsid w:val="00B14413"/>
    <w:rsid w:val="00B16C98"/>
    <w:rsid w:val="00B17F5D"/>
    <w:rsid w:val="00B207B4"/>
    <w:rsid w:val="00B2164B"/>
    <w:rsid w:val="00B21BC9"/>
    <w:rsid w:val="00B21BFF"/>
    <w:rsid w:val="00B26DFA"/>
    <w:rsid w:val="00B26F69"/>
    <w:rsid w:val="00B314C5"/>
    <w:rsid w:val="00B31819"/>
    <w:rsid w:val="00B35DED"/>
    <w:rsid w:val="00B36B9B"/>
    <w:rsid w:val="00B40D63"/>
    <w:rsid w:val="00B41FD1"/>
    <w:rsid w:val="00B44639"/>
    <w:rsid w:val="00B44ACA"/>
    <w:rsid w:val="00B4618A"/>
    <w:rsid w:val="00B55E8B"/>
    <w:rsid w:val="00B5618B"/>
    <w:rsid w:val="00B6033A"/>
    <w:rsid w:val="00B60877"/>
    <w:rsid w:val="00B61AC7"/>
    <w:rsid w:val="00B631A2"/>
    <w:rsid w:val="00B63A2A"/>
    <w:rsid w:val="00B65D12"/>
    <w:rsid w:val="00B65F58"/>
    <w:rsid w:val="00B70039"/>
    <w:rsid w:val="00B7050A"/>
    <w:rsid w:val="00B718F6"/>
    <w:rsid w:val="00B72195"/>
    <w:rsid w:val="00B729B8"/>
    <w:rsid w:val="00B72A11"/>
    <w:rsid w:val="00B73295"/>
    <w:rsid w:val="00B7334E"/>
    <w:rsid w:val="00B73B26"/>
    <w:rsid w:val="00B748A0"/>
    <w:rsid w:val="00B774E7"/>
    <w:rsid w:val="00B81DCA"/>
    <w:rsid w:val="00B84767"/>
    <w:rsid w:val="00B84B51"/>
    <w:rsid w:val="00B85BFA"/>
    <w:rsid w:val="00B87970"/>
    <w:rsid w:val="00B904AA"/>
    <w:rsid w:val="00B905C7"/>
    <w:rsid w:val="00B90635"/>
    <w:rsid w:val="00B90A18"/>
    <w:rsid w:val="00B94A85"/>
    <w:rsid w:val="00B96652"/>
    <w:rsid w:val="00BA051A"/>
    <w:rsid w:val="00BA1733"/>
    <w:rsid w:val="00BA41A0"/>
    <w:rsid w:val="00BA549E"/>
    <w:rsid w:val="00BA7D55"/>
    <w:rsid w:val="00BB06EF"/>
    <w:rsid w:val="00BB1715"/>
    <w:rsid w:val="00BB5393"/>
    <w:rsid w:val="00BB7DC2"/>
    <w:rsid w:val="00BC3143"/>
    <w:rsid w:val="00BC3BC5"/>
    <w:rsid w:val="00BC425B"/>
    <w:rsid w:val="00BC4F6C"/>
    <w:rsid w:val="00BC638E"/>
    <w:rsid w:val="00BD026D"/>
    <w:rsid w:val="00BD35AF"/>
    <w:rsid w:val="00BD5C23"/>
    <w:rsid w:val="00BD7038"/>
    <w:rsid w:val="00BD7563"/>
    <w:rsid w:val="00BD7AA0"/>
    <w:rsid w:val="00BE070F"/>
    <w:rsid w:val="00BE0E13"/>
    <w:rsid w:val="00BE14A2"/>
    <w:rsid w:val="00BE2157"/>
    <w:rsid w:val="00BE2ED1"/>
    <w:rsid w:val="00BE5418"/>
    <w:rsid w:val="00BE6760"/>
    <w:rsid w:val="00BE686F"/>
    <w:rsid w:val="00BE6F41"/>
    <w:rsid w:val="00BE74FE"/>
    <w:rsid w:val="00BF0F7B"/>
    <w:rsid w:val="00BF51D4"/>
    <w:rsid w:val="00BF5D54"/>
    <w:rsid w:val="00BF7647"/>
    <w:rsid w:val="00C021CB"/>
    <w:rsid w:val="00C02C00"/>
    <w:rsid w:val="00C06791"/>
    <w:rsid w:val="00C073C6"/>
    <w:rsid w:val="00C10FE2"/>
    <w:rsid w:val="00C12E81"/>
    <w:rsid w:val="00C14809"/>
    <w:rsid w:val="00C15503"/>
    <w:rsid w:val="00C1560B"/>
    <w:rsid w:val="00C17682"/>
    <w:rsid w:val="00C20210"/>
    <w:rsid w:val="00C236BA"/>
    <w:rsid w:val="00C238AF"/>
    <w:rsid w:val="00C3091C"/>
    <w:rsid w:val="00C30E85"/>
    <w:rsid w:val="00C353AE"/>
    <w:rsid w:val="00C35972"/>
    <w:rsid w:val="00C4060B"/>
    <w:rsid w:val="00C41016"/>
    <w:rsid w:val="00C4451F"/>
    <w:rsid w:val="00C500DC"/>
    <w:rsid w:val="00C51113"/>
    <w:rsid w:val="00C51E7B"/>
    <w:rsid w:val="00C52778"/>
    <w:rsid w:val="00C54E69"/>
    <w:rsid w:val="00C55F42"/>
    <w:rsid w:val="00C56282"/>
    <w:rsid w:val="00C56653"/>
    <w:rsid w:val="00C57DC2"/>
    <w:rsid w:val="00C60051"/>
    <w:rsid w:val="00C61FC4"/>
    <w:rsid w:val="00C62272"/>
    <w:rsid w:val="00C62ECE"/>
    <w:rsid w:val="00C64680"/>
    <w:rsid w:val="00C649B3"/>
    <w:rsid w:val="00C64E65"/>
    <w:rsid w:val="00C66961"/>
    <w:rsid w:val="00C6731B"/>
    <w:rsid w:val="00C67CC2"/>
    <w:rsid w:val="00C67F27"/>
    <w:rsid w:val="00C7224D"/>
    <w:rsid w:val="00C74F7F"/>
    <w:rsid w:val="00C75140"/>
    <w:rsid w:val="00C7537D"/>
    <w:rsid w:val="00C76070"/>
    <w:rsid w:val="00C77551"/>
    <w:rsid w:val="00C804EB"/>
    <w:rsid w:val="00C81896"/>
    <w:rsid w:val="00C81E03"/>
    <w:rsid w:val="00C81F7F"/>
    <w:rsid w:val="00C86D01"/>
    <w:rsid w:val="00C90656"/>
    <w:rsid w:val="00C94892"/>
    <w:rsid w:val="00C95243"/>
    <w:rsid w:val="00CA204B"/>
    <w:rsid w:val="00CA43F1"/>
    <w:rsid w:val="00CA4784"/>
    <w:rsid w:val="00CA4E34"/>
    <w:rsid w:val="00CA6E6F"/>
    <w:rsid w:val="00CA79D7"/>
    <w:rsid w:val="00CB0978"/>
    <w:rsid w:val="00CB0D60"/>
    <w:rsid w:val="00CB219F"/>
    <w:rsid w:val="00CB26BA"/>
    <w:rsid w:val="00CB3DCD"/>
    <w:rsid w:val="00CB4C0B"/>
    <w:rsid w:val="00CB7BE1"/>
    <w:rsid w:val="00CB7CB9"/>
    <w:rsid w:val="00CC0626"/>
    <w:rsid w:val="00CC40B6"/>
    <w:rsid w:val="00CC7973"/>
    <w:rsid w:val="00CD1BA6"/>
    <w:rsid w:val="00CD468E"/>
    <w:rsid w:val="00CD4B63"/>
    <w:rsid w:val="00CD7A47"/>
    <w:rsid w:val="00CD7AF1"/>
    <w:rsid w:val="00CE0332"/>
    <w:rsid w:val="00CE0A98"/>
    <w:rsid w:val="00CE0E29"/>
    <w:rsid w:val="00CE21DA"/>
    <w:rsid w:val="00CE5431"/>
    <w:rsid w:val="00CE5B16"/>
    <w:rsid w:val="00CE5B69"/>
    <w:rsid w:val="00CE71FF"/>
    <w:rsid w:val="00CF15D8"/>
    <w:rsid w:val="00CF18EE"/>
    <w:rsid w:val="00CF2035"/>
    <w:rsid w:val="00CF3BAC"/>
    <w:rsid w:val="00CF6AD3"/>
    <w:rsid w:val="00CF7E58"/>
    <w:rsid w:val="00D01AA8"/>
    <w:rsid w:val="00D0400E"/>
    <w:rsid w:val="00D047CE"/>
    <w:rsid w:val="00D048CE"/>
    <w:rsid w:val="00D04D9B"/>
    <w:rsid w:val="00D06A1D"/>
    <w:rsid w:val="00D11EAB"/>
    <w:rsid w:val="00D12E94"/>
    <w:rsid w:val="00D13075"/>
    <w:rsid w:val="00D13920"/>
    <w:rsid w:val="00D13EBA"/>
    <w:rsid w:val="00D1442A"/>
    <w:rsid w:val="00D1532C"/>
    <w:rsid w:val="00D16E42"/>
    <w:rsid w:val="00D2139F"/>
    <w:rsid w:val="00D24ADB"/>
    <w:rsid w:val="00D24D5A"/>
    <w:rsid w:val="00D26521"/>
    <w:rsid w:val="00D3075B"/>
    <w:rsid w:val="00D32BD4"/>
    <w:rsid w:val="00D32D82"/>
    <w:rsid w:val="00D33240"/>
    <w:rsid w:val="00D346C3"/>
    <w:rsid w:val="00D3648C"/>
    <w:rsid w:val="00D365DD"/>
    <w:rsid w:val="00D37E65"/>
    <w:rsid w:val="00D41EDC"/>
    <w:rsid w:val="00D4705C"/>
    <w:rsid w:val="00D4749A"/>
    <w:rsid w:val="00D500AB"/>
    <w:rsid w:val="00D51810"/>
    <w:rsid w:val="00D527A3"/>
    <w:rsid w:val="00D530FE"/>
    <w:rsid w:val="00D576B4"/>
    <w:rsid w:val="00D61CCB"/>
    <w:rsid w:val="00D627F1"/>
    <w:rsid w:val="00D63AAD"/>
    <w:rsid w:val="00D64658"/>
    <w:rsid w:val="00D64C0F"/>
    <w:rsid w:val="00D65175"/>
    <w:rsid w:val="00D67B7F"/>
    <w:rsid w:val="00D70077"/>
    <w:rsid w:val="00D70485"/>
    <w:rsid w:val="00D718F0"/>
    <w:rsid w:val="00D752D0"/>
    <w:rsid w:val="00D754E7"/>
    <w:rsid w:val="00D76A88"/>
    <w:rsid w:val="00D76FC2"/>
    <w:rsid w:val="00D77722"/>
    <w:rsid w:val="00D80158"/>
    <w:rsid w:val="00D8018D"/>
    <w:rsid w:val="00D80394"/>
    <w:rsid w:val="00D822E4"/>
    <w:rsid w:val="00D84065"/>
    <w:rsid w:val="00D84184"/>
    <w:rsid w:val="00D842C1"/>
    <w:rsid w:val="00D84687"/>
    <w:rsid w:val="00D86734"/>
    <w:rsid w:val="00D87FC1"/>
    <w:rsid w:val="00D91596"/>
    <w:rsid w:val="00D9259A"/>
    <w:rsid w:val="00D92C1A"/>
    <w:rsid w:val="00D941A1"/>
    <w:rsid w:val="00D96738"/>
    <w:rsid w:val="00DA03D0"/>
    <w:rsid w:val="00DA14D1"/>
    <w:rsid w:val="00DA2948"/>
    <w:rsid w:val="00DA59A7"/>
    <w:rsid w:val="00DA5CA2"/>
    <w:rsid w:val="00DA68EC"/>
    <w:rsid w:val="00DA6D11"/>
    <w:rsid w:val="00DB15B5"/>
    <w:rsid w:val="00DB2487"/>
    <w:rsid w:val="00DB310E"/>
    <w:rsid w:val="00DB687D"/>
    <w:rsid w:val="00DC0EAC"/>
    <w:rsid w:val="00DC3384"/>
    <w:rsid w:val="00DC547C"/>
    <w:rsid w:val="00DD0378"/>
    <w:rsid w:val="00DD14C8"/>
    <w:rsid w:val="00DD441B"/>
    <w:rsid w:val="00DD4D3C"/>
    <w:rsid w:val="00DD4F70"/>
    <w:rsid w:val="00DD76C4"/>
    <w:rsid w:val="00DE0478"/>
    <w:rsid w:val="00DE39DA"/>
    <w:rsid w:val="00DE51D7"/>
    <w:rsid w:val="00DE5599"/>
    <w:rsid w:val="00DE6DFD"/>
    <w:rsid w:val="00DE7ECF"/>
    <w:rsid w:val="00DF3471"/>
    <w:rsid w:val="00DF3B45"/>
    <w:rsid w:val="00DF3DC2"/>
    <w:rsid w:val="00DF5539"/>
    <w:rsid w:val="00DF565B"/>
    <w:rsid w:val="00DF7111"/>
    <w:rsid w:val="00E01408"/>
    <w:rsid w:val="00E02C8F"/>
    <w:rsid w:val="00E0518D"/>
    <w:rsid w:val="00E0563C"/>
    <w:rsid w:val="00E12B78"/>
    <w:rsid w:val="00E13481"/>
    <w:rsid w:val="00E1446C"/>
    <w:rsid w:val="00E1568B"/>
    <w:rsid w:val="00E2226C"/>
    <w:rsid w:val="00E22C82"/>
    <w:rsid w:val="00E23ED3"/>
    <w:rsid w:val="00E254B7"/>
    <w:rsid w:val="00E25502"/>
    <w:rsid w:val="00E328CC"/>
    <w:rsid w:val="00E33837"/>
    <w:rsid w:val="00E342F5"/>
    <w:rsid w:val="00E35652"/>
    <w:rsid w:val="00E35BF1"/>
    <w:rsid w:val="00E3728D"/>
    <w:rsid w:val="00E40090"/>
    <w:rsid w:val="00E41946"/>
    <w:rsid w:val="00E43233"/>
    <w:rsid w:val="00E43CF6"/>
    <w:rsid w:val="00E46053"/>
    <w:rsid w:val="00E463A0"/>
    <w:rsid w:val="00E479C0"/>
    <w:rsid w:val="00E52767"/>
    <w:rsid w:val="00E52E39"/>
    <w:rsid w:val="00E54043"/>
    <w:rsid w:val="00E55AC4"/>
    <w:rsid w:val="00E5722E"/>
    <w:rsid w:val="00E60583"/>
    <w:rsid w:val="00E60A02"/>
    <w:rsid w:val="00E616E1"/>
    <w:rsid w:val="00E61826"/>
    <w:rsid w:val="00E62FA6"/>
    <w:rsid w:val="00E65463"/>
    <w:rsid w:val="00E655F6"/>
    <w:rsid w:val="00E71192"/>
    <w:rsid w:val="00E71AAE"/>
    <w:rsid w:val="00E7311F"/>
    <w:rsid w:val="00E73899"/>
    <w:rsid w:val="00E75201"/>
    <w:rsid w:val="00E76D1B"/>
    <w:rsid w:val="00E771A9"/>
    <w:rsid w:val="00E817CB"/>
    <w:rsid w:val="00E873E3"/>
    <w:rsid w:val="00E90042"/>
    <w:rsid w:val="00E90175"/>
    <w:rsid w:val="00E90ABB"/>
    <w:rsid w:val="00E94852"/>
    <w:rsid w:val="00E958CC"/>
    <w:rsid w:val="00E9779D"/>
    <w:rsid w:val="00E97F7B"/>
    <w:rsid w:val="00EA0700"/>
    <w:rsid w:val="00EA1E9F"/>
    <w:rsid w:val="00EA21A5"/>
    <w:rsid w:val="00EA3AB7"/>
    <w:rsid w:val="00EA3ACD"/>
    <w:rsid w:val="00EA3CA5"/>
    <w:rsid w:val="00EA614D"/>
    <w:rsid w:val="00EA6321"/>
    <w:rsid w:val="00EA7425"/>
    <w:rsid w:val="00EB10FA"/>
    <w:rsid w:val="00EB314C"/>
    <w:rsid w:val="00EB646B"/>
    <w:rsid w:val="00EB7273"/>
    <w:rsid w:val="00EB72A8"/>
    <w:rsid w:val="00EB746F"/>
    <w:rsid w:val="00EC0381"/>
    <w:rsid w:val="00EC1230"/>
    <w:rsid w:val="00EC295C"/>
    <w:rsid w:val="00EC2C04"/>
    <w:rsid w:val="00EC5D4F"/>
    <w:rsid w:val="00EC6854"/>
    <w:rsid w:val="00ED08AF"/>
    <w:rsid w:val="00ED0970"/>
    <w:rsid w:val="00ED1ABF"/>
    <w:rsid w:val="00ED2A13"/>
    <w:rsid w:val="00ED5155"/>
    <w:rsid w:val="00ED7CBF"/>
    <w:rsid w:val="00ED7F13"/>
    <w:rsid w:val="00EE025E"/>
    <w:rsid w:val="00EE4F21"/>
    <w:rsid w:val="00EE6772"/>
    <w:rsid w:val="00EE6895"/>
    <w:rsid w:val="00EE715D"/>
    <w:rsid w:val="00EE78A6"/>
    <w:rsid w:val="00EE7D2D"/>
    <w:rsid w:val="00EF14DE"/>
    <w:rsid w:val="00EF2DDE"/>
    <w:rsid w:val="00EF4657"/>
    <w:rsid w:val="00EF545A"/>
    <w:rsid w:val="00EF686B"/>
    <w:rsid w:val="00EF7BFA"/>
    <w:rsid w:val="00F00D75"/>
    <w:rsid w:val="00F02706"/>
    <w:rsid w:val="00F03F07"/>
    <w:rsid w:val="00F07259"/>
    <w:rsid w:val="00F07524"/>
    <w:rsid w:val="00F10071"/>
    <w:rsid w:val="00F1131C"/>
    <w:rsid w:val="00F130F5"/>
    <w:rsid w:val="00F1414F"/>
    <w:rsid w:val="00F20BA2"/>
    <w:rsid w:val="00F21427"/>
    <w:rsid w:val="00F21DCF"/>
    <w:rsid w:val="00F24D51"/>
    <w:rsid w:val="00F273EF"/>
    <w:rsid w:val="00F27765"/>
    <w:rsid w:val="00F27AE6"/>
    <w:rsid w:val="00F318B5"/>
    <w:rsid w:val="00F31F9C"/>
    <w:rsid w:val="00F33540"/>
    <w:rsid w:val="00F343EC"/>
    <w:rsid w:val="00F34F61"/>
    <w:rsid w:val="00F35864"/>
    <w:rsid w:val="00F36EAE"/>
    <w:rsid w:val="00F41DCB"/>
    <w:rsid w:val="00F42B0D"/>
    <w:rsid w:val="00F42F23"/>
    <w:rsid w:val="00F4439E"/>
    <w:rsid w:val="00F4451C"/>
    <w:rsid w:val="00F45203"/>
    <w:rsid w:val="00F463A4"/>
    <w:rsid w:val="00F4773D"/>
    <w:rsid w:val="00F52D32"/>
    <w:rsid w:val="00F542EC"/>
    <w:rsid w:val="00F5497E"/>
    <w:rsid w:val="00F55003"/>
    <w:rsid w:val="00F550D6"/>
    <w:rsid w:val="00F57649"/>
    <w:rsid w:val="00F57B2D"/>
    <w:rsid w:val="00F60203"/>
    <w:rsid w:val="00F6311F"/>
    <w:rsid w:val="00F63682"/>
    <w:rsid w:val="00F65D84"/>
    <w:rsid w:val="00F66CC9"/>
    <w:rsid w:val="00F67738"/>
    <w:rsid w:val="00F67B14"/>
    <w:rsid w:val="00F72367"/>
    <w:rsid w:val="00F72F4C"/>
    <w:rsid w:val="00F73FB6"/>
    <w:rsid w:val="00F760C5"/>
    <w:rsid w:val="00F803DF"/>
    <w:rsid w:val="00F81917"/>
    <w:rsid w:val="00F82223"/>
    <w:rsid w:val="00F84C4F"/>
    <w:rsid w:val="00F864C6"/>
    <w:rsid w:val="00F86DEB"/>
    <w:rsid w:val="00F914C0"/>
    <w:rsid w:val="00F933CB"/>
    <w:rsid w:val="00FA198F"/>
    <w:rsid w:val="00FA2BE7"/>
    <w:rsid w:val="00FA416E"/>
    <w:rsid w:val="00FA4B7B"/>
    <w:rsid w:val="00FA584A"/>
    <w:rsid w:val="00FB101E"/>
    <w:rsid w:val="00FB10B1"/>
    <w:rsid w:val="00FB39C1"/>
    <w:rsid w:val="00FB4794"/>
    <w:rsid w:val="00FB491C"/>
    <w:rsid w:val="00FB5DC3"/>
    <w:rsid w:val="00FB5FC1"/>
    <w:rsid w:val="00FB6BB5"/>
    <w:rsid w:val="00FB7481"/>
    <w:rsid w:val="00FC1EFC"/>
    <w:rsid w:val="00FC2ECD"/>
    <w:rsid w:val="00FC6466"/>
    <w:rsid w:val="00FC7F4E"/>
    <w:rsid w:val="00FD05C6"/>
    <w:rsid w:val="00FD293A"/>
    <w:rsid w:val="00FD2FDB"/>
    <w:rsid w:val="00FD505A"/>
    <w:rsid w:val="00FD583B"/>
    <w:rsid w:val="00FD66CC"/>
    <w:rsid w:val="00FD6C4A"/>
    <w:rsid w:val="00FD7475"/>
    <w:rsid w:val="00FE2026"/>
    <w:rsid w:val="00FE2F60"/>
    <w:rsid w:val="00FE3D55"/>
    <w:rsid w:val="00FE66B6"/>
    <w:rsid w:val="00FF3A8B"/>
    <w:rsid w:val="00FF490B"/>
    <w:rsid w:val="00FF598E"/>
    <w:rsid w:val="00FF5E23"/>
    <w:rsid w:val="00FF62F6"/>
    <w:rsid w:val="00FF69D2"/>
    <w:rsid w:val="00FF69D4"/>
    <w:rsid w:val="077F3C56"/>
    <w:rsid w:val="607B00D4"/>
    <w:rsid w:val="6A05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3 Char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Char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占位符文本1"/>
    <w:semiHidden/>
    <w:qFormat/>
    <w:uiPriority w:val="99"/>
    <w:rPr>
      <w:rFonts w:cs="Times New Roman"/>
      <w:color w:val="808080"/>
    </w:rPr>
  </w:style>
  <w:style w:type="character" w:customStyle="1" w:styleId="20">
    <w:name w:val="批注文字 Char"/>
    <w:link w:val="3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1">
    <w:name w:val="批注主题 Char"/>
    <w:link w:val="8"/>
    <w:semiHidden/>
    <w:qFormat/>
    <w:locked/>
    <w:uiPriority w:val="99"/>
    <w:rPr>
      <w:rFonts w:ascii="Calibri" w:hAnsi="Calibri" w:eastAsia="宋体" w:cs="Times New Roman"/>
      <w:b/>
      <w:bCs/>
    </w:rPr>
  </w:style>
  <w:style w:type="paragraph" w:customStyle="1" w:styleId="22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3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5">
    <w:name w:val="二级条标题"/>
    <w:basedOn w:val="24"/>
    <w:next w:val="1"/>
    <w:qFormat/>
    <w:uiPriority w:val="0"/>
    <w:pPr>
      <w:numPr>
        <w:ilvl w:val="3"/>
      </w:numPr>
      <w:outlineLvl w:val="3"/>
    </w:pPr>
  </w:style>
  <w:style w:type="paragraph" w:customStyle="1" w:styleId="26">
    <w:name w:val="三级条标题"/>
    <w:basedOn w:val="25"/>
    <w:next w:val="1"/>
    <w:qFormat/>
    <w:uiPriority w:val="0"/>
    <w:pPr>
      <w:numPr>
        <w:ilvl w:val="4"/>
      </w:numPr>
      <w:outlineLvl w:val="4"/>
    </w:pPr>
  </w:style>
  <w:style w:type="paragraph" w:customStyle="1" w:styleId="27">
    <w:name w:val="四级条标题"/>
    <w:basedOn w:val="26"/>
    <w:next w:val="1"/>
    <w:qFormat/>
    <w:uiPriority w:val="0"/>
    <w:pPr>
      <w:numPr>
        <w:ilvl w:val="5"/>
      </w:numPr>
      <w:outlineLvl w:val="5"/>
    </w:pPr>
  </w:style>
  <w:style w:type="paragraph" w:customStyle="1" w:styleId="28">
    <w:name w:val="五级条标题"/>
    <w:basedOn w:val="27"/>
    <w:next w:val="1"/>
    <w:qFormat/>
    <w:uiPriority w:val="0"/>
    <w:pPr>
      <w:numPr>
        <w:ilvl w:val="6"/>
      </w:numPr>
      <w:outlineLvl w:val="6"/>
    </w:pPr>
  </w:style>
  <w:style w:type="paragraph" w:customStyle="1" w:styleId="29">
    <w:name w:val="段"/>
    <w:link w:val="3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0">
    <w:name w:val="段 Char"/>
    <w:link w:val="29"/>
    <w:qFormat/>
    <w:uiPriority w:val="0"/>
    <w:rPr>
      <w:rFonts w:ascii="宋体" w:hAnsi="Times New Roman"/>
      <w:sz w:val="21"/>
    </w:rPr>
  </w:style>
  <w:style w:type="paragraph" w:styleId="31">
    <w:name w:val="List Paragraph"/>
    <w:basedOn w:val="1"/>
    <w:link w:val="32"/>
    <w:qFormat/>
    <w:uiPriority w:val="34"/>
    <w:pPr>
      <w:ind w:firstLine="420" w:firstLineChars="200"/>
    </w:pPr>
  </w:style>
  <w:style w:type="character" w:customStyle="1" w:styleId="32">
    <w:name w:val="列出段落 Char"/>
    <w:link w:val="31"/>
    <w:qFormat/>
    <w:uiPriority w:val="34"/>
    <w:rPr>
      <w:kern w:val="2"/>
      <w:sz w:val="21"/>
      <w:szCs w:val="22"/>
    </w:rPr>
  </w:style>
  <w:style w:type="character" w:customStyle="1" w:styleId="33">
    <w:name w:val="apple-converted-space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399</Words>
  <Characters>2280</Characters>
  <Lines>19</Lines>
  <Paragraphs>5</Paragraphs>
  <TotalTime>8</TotalTime>
  <ScaleCrop>false</ScaleCrop>
  <LinksUpToDate>false</LinksUpToDate>
  <CharactersWithSpaces>2674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2019-12-23T08:26:00Z</dcterms:created>
  <dc:creator>王冕博</dc:creator>
  <cp:lastModifiedBy>周云鹏</cp:lastModifiedBy>
  <cp:lastPrinted>2019-12-17T08:15:00Z</cp:lastPrinted>
  <dcterms:modified xsi:type="dcterms:W3CDTF">2020-04-26T01:23:33Z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(4)dF44DALdiwcKx99B1rrQ+G/mIqzZjgkm++XXRqH/SsZMybuL09oElskIUQMNvkN45Dzf8tB9_x000d_Z7yXVtoKHYg1VA4akLnsc07P9lpXxOENXedf+UHgd4Hw1YjE/HQ4u5nj+mynk6kCTRpOQIcs_x000d_dxPunRfkh5N7ScwYrZvjxwfpk7/7UCSL8lQnBU4rayRpjfQjIqSXCXdlqqnNlhL2bPrrIh1O_x000d_8/Lt1sVBlgH6EMBagY</vt:lpwstr>
  </property>
  <property fmtid="{D5CDD505-2E9C-101B-9397-08002B2CF9AE}" pid="3" name="_new_ms_pID_725431">
    <vt:lpwstr>xJfXsxr+blv6B8acgKTt0z1U5OPlsYNeJHTjEzCNlTd6tdLoBpRVpO_x000d_1dY6Grou+bIC/wGkUrxv7OsdhR2uf7/kAmXmLL0QiUrDGVJ2X5j+Dm9K4tMczNdJHDvc2g+G_x000d_1dvUn8lfXQsnzQl4g+hL2PMXSJ6gaTeZjHPhAGvvEWlHCKMnp8bEOTyP7VTYDdYs7VVdTGxk_x000d_Dje40CEyhvJYbxI66O6GdrSuEqD2t2VTrCAc</vt:lpwstr>
  </property>
  <property fmtid="{D5CDD505-2E9C-101B-9397-08002B2CF9AE}" pid="4" name="_new_ms_pID_725432">
    <vt:lpwstr>9UlVsvwCC0DIZPLzCj+uanb8swk41USmcXPh_x000d_hIagSFVu7JSZuBvTWSUNfDCjFqOymAmfXrS3jD81DVoMKQCDBoAYl14kxaWUHfc+jkRfwzFc_x000d_lTjWenQiOlCvmVbI1OG0tdJ88gbK5/kAU42wonZTZJovhMBqpoqCyaVERyKS5UiOocdpjRYY_x000d_S8DidhY+jQVMroARlJqS71s2DUoG2j+KlLRSBQSoHWmmVht+anFykq</vt:lpwstr>
  </property>
  <property fmtid="{D5CDD505-2E9C-101B-9397-08002B2CF9AE}" pid="5" name="sflag">
    <vt:lpwstr>1443607391</vt:lpwstr>
  </property>
  <property fmtid="{D5CDD505-2E9C-101B-9397-08002B2CF9AE}" pid="6" name="_new_ms_pID_725433">
    <vt:lpwstr>4Q</vt:lpwstr>
  </property>
  <property fmtid="{D5CDD505-2E9C-101B-9397-08002B2CF9AE}" pid="7" name="KSOProductBuildVer">
    <vt:lpwstr>2052-11.8.2.8696</vt:lpwstr>
  </property>
</Properties>
</file>